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445321-2024-01072</w:t>
      </w:r>
    </w:p>
    <w:p>
      <w:pPr>
        <w:pStyle w:val="null3"/>
        <w:jc w:val="center"/>
        <w:outlineLvl w:val="3"/>
      </w:pPr>
      <w:r>
        <w:rPr>
          <w:sz w:val="24"/>
          <w:b/>
        </w:rPr>
        <w:t>采购项目编号：</w:t>
      </w:r>
      <w:r>
        <w:rPr>
          <w:sz w:val="24"/>
          <w:b/>
        </w:rPr>
        <w:t>YFHN2024036</w:t>
      </w:r>
    </w:p>
    <w:p>
      <w:pPr>
        <w:pStyle w:val="null3"/>
        <w:jc w:val="center"/>
        <w:outlineLvl w:val="3"/>
      </w:pPr>
      <w:r>
        <w:rPr>
          <w:sz w:val="24"/>
          <w:b/>
        </w:rPr>
        <w:t>项目名称：</w:t>
      </w:r>
      <w:r>
        <w:rPr>
          <w:sz w:val="24"/>
          <w:b/>
        </w:rPr>
        <w:t>新兴县新城镇洞口小学饭堂食材配送服务项目</w:t>
      </w:r>
    </w:p>
    <w:p>
      <w:pPr>
        <w:pStyle w:val="null3"/>
        <w:jc w:val="center"/>
        <w:outlineLvl w:val="3"/>
      </w:pPr>
      <w:r>
        <w:rPr>
          <w:sz w:val="24"/>
          <w:b/>
        </w:rPr>
        <w:t>采购人：</w:t>
      </w:r>
      <w:r>
        <w:rPr>
          <w:sz w:val="24"/>
          <w:b/>
        </w:rPr>
        <w:t>新兴县新城镇中心小学</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云浮市宏诺招标代理有限公司</w:t>
      </w:r>
      <w:r>
        <w:rPr/>
        <w:t>受</w:t>
      </w:r>
      <w:r>
        <w:rPr/>
        <w:t>新兴县新城镇中心小学</w:t>
      </w:r>
      <w:r>
        <w:rPr/>
        <w:t>的委托，采用</w:t>
      </w:r>
      <w:r>
        <w:rPr/>
        <w:t>竞争性磋商</w:t>
      </w:r>
      <w:r>
        <w:rPr/>
        <w:t>方式组织采购</w:t>
      </w:r>
      <w:r>
        <w:rPr/>
        <w:t>新兴县新城镇洞口小学饭堂食材配送服务项目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新兴县新城镇洞口小学饭堂食材配送服务项目</w:t>
      </w:r>
    </w:p>
    <w:p>
      <w:pPr>
        <w:pStyle w:val="null3"/>
        <w:ind w:firstLine="480"/>
      </w:pPr>
      <w:r>
        <w:rPr/>
        <w:t>采购计划编号：</w:t>
      </w:r>
      <w:r>
        <w:rPr/>
        <w:t>445321-2024-01072</w:t>
      </w:r>
    </w:p>
    <w:p>
      <w:pPr>
        <w:pStyle w:val="null3"/>
        <w:ind w:firstLine="480"/>
      </w:pPr>
      <w:r>
        <w:rPr/>
        <w:t>采购项目编号：</w:t>
      </w:r>
      <w:r>
        <w:rPr/>
        <w:t>YFHN2024036</w:t>
      </w:r>
    </w:p>
    <w:p>
      <w:pPr>
        <w:pStyle w:val="null3"/>
        <w:ind w:firstLine="480"/>
      </w:pPr>
      <w:r>
        <w:rPr/>
        <w:t>采购方式：</w:t>
      </w:r>
      <w:r>
        <w:rPr/>
        <w:t>竞争性磋商</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采购包1(鲜肉类食材配送服务):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鲜肉类食材配送服务</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pPr>
      <w:r>
        <w:rPr/>
        <w:t>采购包2(蔬菜水果类食材配送服务):</w:t>
      </w:r>
    </w:p>
    <w:p>
      <w:pPr>
        <w:pStyle w:val="null3"/>
      </w:pPr>
      <w:r>
        <w:rPr/>
        <w:t>采购包预算金额：350,000.00元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蔬菜水果类食材配送服务</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350,000.00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pPr>
      <w:r>
        <w:rPr/>
        <w:t>采购包3(粮油、副产品类食材配送服务):</w:t>
      </w:r>
    </w:p>
    <w:p>
      <w:pPr>
        <w:pStyle w:val="null3"/>
      </w:pPr>
      <w:r>
        <w:rPr/>
        <w:t>采购包预算金额：250,000.00元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其他服务</w:t>
            </w:r>
          </w:p>
        </w:tc>
        <w:tc>
          <w:tcPr>
            <w:tcW w:type="dxa" w:w="2052"/>
          </w:tcPr>
          <w:p>
            <w:pPr>
              <w:pStyle w:val="null3"/>
            </w:pPr>
            <w:r>
              <w:rPr/>
              <w:t>粮油、副产品类食材配送服务</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250,000.00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采购包2，采购包3）已对接“粤省事”“粤商通”“粤信签”等系统的，可提供系统的相关查询凭证或截图；或在响应文件中提供该项要求的承诺函。(采购包1）已对接“粤省事”“粤商通”“粤信签”等系统的，可提供系统的相关查询凭证或截图；或在响应文件中提供该项要求的承诺函；</w:t>
      </w:r>
    </w:p>
    <w:p>
      <w:pPr>
        <w:pStyle w:val="null3"/>
      </w:pPr>
      <w:r>
        <w:rPr/>
        <w:t>3）具有良好的商业信誉和健全的财务会计制度：已对接“粤省事”“粤商通”“粤信签”等系统的，可提供系统的相关查询凭证或截图；或在响应文件中提供该项要求的承诺函。</w:t>
      </w:r>
    </w:p>
    <w:p>
      <w:pPr>
        <w:pStyle w:val="null3"/>
      </w:pPr>
      <w:r>
        <w:rPr/>
        <w:t>4）履行合同所必需的设备和专业技术能力：在响应文件中提供声明函。</w:t>
      </w:r>
    </w:p>
    <w:p>
      <w:pPr>
        <w:pStyle w:val="null3"/>
      </w:pPr>
      <w:r>
        <w:rPr/>
        <w:t>5）参加采购活动前3年内，在经营活动中没有重大违法记录：在响应文件中提供声明函。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采购包1（鲜肉类食材配送服务）：</w:t>
      </w:r>
      <w:r>
        <w:rPr/>
        <w:t>参与的供应商（联合体）服务全部由符合政策要求的中小企业承接</w:t>
      </w:r>
    </w:p>
    <w:p>
      <w:pPr>
        <w:pStyle w:val="null3"/>
        <w:jc w:val="left"/>
      </w:pPr>
      <w:r>
        <w:rPr/>
        <w:t>采购包2（蔬菜水果类食材配送服务）：</w:t>
      </w:r>
      <w:r>
        <w:rPr/>
        <w:t>参与的供应商（联合体）服务全部由符合政策要求的中小企业承接</w:t>
      </w:r>
    </w:p>
    <w:p>
      <w:pPr>
        <w:pStyle w:val="null3"/>
        <w:jc w:val="left"/>
      </w:pPr>
      <w:r>
        <w:rPr/>
        <w:t>采购包3（粮油、副产品类食材配送服务）：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采购包1（鲜肉类食材配送服务）：</w:t>
      </w:r>
    </w:p>
    <w:p>
      <w:pPr>
        <w:pStyle w:val="null3"/>
      </w:pPr>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3)具有有效的《食品经营许可证》或《食品生产许可证》（如国家另有政策规定，则适用其规定，但响应供应商须同时提供相关政策文件及其能满足此条款的证明资料）。</w:t>
      </w:r>
    </w:p>
    <w:p>
      <w:pPr>
        <w:pStyle w:val="null3"/>
      </w:pPr>
      <w:r>
        <w:rPr/>
        <w:t>4)本项目不接受联合体参加投标，不允许转包和分包。</w:t>
      </w:r>
    </w:p>
    <w:p>
      <w:pPr>
        <w:pStyle w:val="null3"/>
      </w:pPr>
      <w:r>
        <w:rPr/>
        <w:t>采购包2（蔬菜水果类食材配送服务）：</w:t>
      </w:r>
    </w:p>
    <w:p>
      <w:pPr>
        <w:pStyle w:val="null3"/>
      </w:pPr>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3)具有有效的《食品经营许可证》或《食品生产许可证》（如国家另有政策规定，则适用其规定，但响应供应商须同时提供相关政策文件及其能满足此条款的证明资料）。</w:t>
      </w:r>
    </w:p>
    <w:p>
      <w:pPr>
        <w:pStyle w:val="null3"/>
      </w:pPr>
      <w:r>
        <w:rPr/>
        <w:t>4)本项目不接受联合体参加投标，不允许转包和分包。</w:t>
      </w:r>
    </w:p>
    <w:p>
      <w:pPr>
        <w:pStyle w:val="null3"/>
      </w:pPr>
      <w:r>
        <w:rPr/>
        <w:t>采购包3（粮油、副产品类食材配送服务）：</w:t>
      </w:r>
    </w:p>
    <w:p>
      <w:pPr>
        <w:pStyle w:val="null3"/>
      </w:pPr>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3)具有有效的《食品经营许可证》或《食品生产许可证》（如国家另有政策规定，则适用其规定，但响应供应商须同时提供相关政策文件及其能满足此条款的证明资料）。</w:t>
      </w:r>
    </w:p>
    <w:p>
      <w:pPr>
        <w:pStyle w:val="null3"/>
      </w:pPr>
      <w:r>
        <w:rPr/>
        <w:t>4)本项目不接受联合体参加投标，不允许转包和分包。</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新兴县新城镇中心小学</w:t>
      </w:r>
    </w:p>
    <w:p>
      <w:pPr>
        <w:pStyle w:val="null3"/>
        <w:ind w:firstLine="480"/>
      </w:pPr>
      <w:r>
        <w:rPr/>
        <w:t>地址：</w:t>
      </w:r>
      <w:r>
        <w:rPr/>
        <w:t>新兴县新城镇侍郎38号</w:t>
      </w:r>
    </w:p>
    <w:p>
      <w:pPr>
        <w:pStyle w:val="null3"/>
        <w:ind w:firstLine="480"/>
      </w:pPr>
      <w:r>
        <w:rPr/>
        <w:t>联系方式：</w:t>
      </w:r>
      <w:r>
        <w:rPr/>
        <w:t>0766-2711813</w:t>
      </w:r>
    </w:p>
    <w:p>
      <w:pPr>
        <w:pStyle w:val="null3"/>
        <w:outlineLvl w:val="3"/>
      </w:pPr>
      <w:r>
        <w:rPr>
          <w:sz w:val="24"/>
          <w:b/>
        </w:rPr>
        <w:t>2.采购代理机构信息</w:t>
      </w:r>
    </w:p>
    <w:p>
      <w:pPr>
        <w:pStyle w:val="null3"/>
        <w:ind w:firstLine="480"/>
      </w:pPr>
      <w:r>
        <w:rPr/>
        <w:t>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为</w:t>
      </w:r>
      <w:r>
        <w:rPr>
          <w:sz w:val="24"/>
        </w:rPr>
        <w:t>保障新兴县新城镇洞口小学食堂获得更高效，安全，稳定原材料配送服务，为更有效管理学校食材的进货渠道，经学校研究决定通过竞争性磋商的方式选出优质的供应商对食堂进行集中配送所需食材。具体配送物品、数量以实际发生的情况为准。</w:t>
      </w:r>
    </w:p>
    <w:p>
      <w:pPr>
        <w:pStyle w:val="null3"/>
      </w:pPr>
      <w:r>
        <w:rPr/>
        <w:t>采购包1（鲜肉类食材配送服务）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新兴县新城镇洞口小学</w:t>
            </w:r>
          </w:p>
        </w:tc>
      </w:tr>
      <w:tr>
        <w:tc>
          <w:tcPr>
            <w:tcW w:type="dxa" w:w="4153"/>
          </w:tcPr>
          <w:p>
            <w:pPr>
              <w:pStyle w:val="null3"/>
            </w:pPr>
            <w:r>
              <w:rPr/>
              <w:t>付款方式</w:t>
            </w:r>
          </w:p>
        </w:tc>
        <w:tc>
          <w:tcPr>
            <w:tcW w:type="dxa" w:w="4153"/>
          </w:tcPr>
          <w:p>
            <w:pPr>
              <w:pStyle w:val="null3"/>
            </w:pPr>
            <w:r>
              <w:rPr/>
              <w:t>1期：支付比例100%,（1）货款按月度进行结算。在办理付款手续之前双方须对供应货物的品种、数量、单价、金额等进行统计，并核实无误。 （2）采购人收到成交人收货凭证复印件和有效等额发票后，15 个工作日内办理支付手续。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1期：①做好卸货前的检查。采购人和成交人双方的验收人员卸货前应对场地和验收设备做好准备，并对商品的外观质量进行初步了解。 ②采取现场验收的方式，验收人员应认真检查物资的质量，按索票、验证—抽查—过磅（清点）—入库的程序完成验收，成交人可提供原件的留原件，原件只有一份而无法提供给采购人的查验原件后索取复印件留存。 ③每批次每种货物均抽查验收。 ④按前附产品质量描述对货物质量进行抽查。 ⑤抽查发现食品安全质量问题的处理： 1）对危及人身安全的食品质量问题采取零容忍措施，一经发现，当日所送同批次产品全部退货，如发现腐败变质鱼、肉类等。 2）若抽查未发现问题，而在加工食用前发现部分产品质量问题，应立即通知单位伙食物资验收小组及成交人，将问题产品退货处理。 ⑥ 货物的质量问题争议及解决办法：因货物的质量问题发生争议，由新兴县质量技术监督局或国家法定的质量鉴定单位进行质量鉴定。货物符合质量标准的，鉴定费由采购人承担；货物不符合质量标准的，鉴定费由成交人承担，并且采购人有权追究成交人的相关责任。 ⑦退（补）货流程：对不符合采购要求的食品由验收人员提出清退，如双方对质量或重量有争议的可送具有检验资质的部门检测，同时留样备检，对数量不足或退货的，责成供应商以不影响伙食供应为前提尽快补送。 ⑧验收记录：对每次验收的物资均记录物资名称、数量、验收情况等事项，并由验收人和送货人双方签名确认。 ⑨经验收抽查检测发现以下食品，报市场监督管理部门，进行立案处罚。除将接受食品安全法处罚外，还应承担磋商文件与合同所涉及的相关责任。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3）腐败变质、油脂酸败、霉变生虫、污秽不洁、混有异物、参假掺杂或者感官性状异常的食品。 4）病死、毒死或者死因不明的禽、畜、兽、水产动物肉类及其制品。 5）未经动物卫生监督机构检疫或者检疫不合格的肉类，或者未经检验或者检验不合格的肉类制品。 6）被包装材料、容器、运输工具等污染的食品。 7）超过保质期的食品。 8）无标签的预包装食品。 9）国家为防病等特殊需要明令禁止生产经营的食品。 10）其他不符合食品安全标准或者要求的食品。 ⑩成交人提供有毒食品的，造成食品安全事故的，经有关单位鉴定原因后，如确实为成交人提供之食品问题，成交人除需负担全数之医药费外，采购人取消成交人供货资格，采购人取消成交人供货合同，成交人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付款方式</w:t>
            </w:r>
          </w:p>
        </w:tc>
        <w:tc>
          <w:tcPr>
            <w:tcW w:type="dxa" w:w="2076"/>
          </w:tcPr>
          <w:p>
            <w:pPr>
              <w:pStyle w:val="null3"/>
              <w:jc w:val="left"/>
            </w:pPr>
            <w:r>
              <w:rPr/>
              <w:t>①合同生效：合同在双方法定代表人或其授权代表签字盖章后生效。 ③成交供应商凭以下有效文件与采购人结算： （1）合同； （2）成交供应商开具有效的正式发票； （3）成交通知书。 （4）货物收货清单（加盖采购人公章）。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①本项目采用下浮率报价，报价应包含所有产品、运输、税费、人员等价格；成交人配送的食材结算价格以新兴县中心市场、城西市场、城北市场及各大超市等同类同品质的平均零售价格×（1-成交下浮率）×数量。 ②报价应包括初加工自然损耗费用、市场调查、货物采购、包装、运输、装卸、搬运、不合格货物的退换、人工、质量检测、保险、验收、税费等以及项目实施过程中其它可预见和不可预见的一切费用，采购人不再另付其他费用。 ③供货价格：成交人在合同期限内，成交人提供的货物价格不得高于新兴县中心市场、城西市场、城北市场及各大超市等同类同品质平均零售价格。如发现同类同品质的物品比平均零售价格高的，经调查核实，第一次发函予以警告，第二次则终止合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售后服务及其他要求</w:t>
            </w:r>
          </w:p>
        </w:tc>
        <w:tc>
          <w:tcPr>
            <w:tcW w:type="dxa" w:w="2076"/>
          </w:tcPr>
          <w:p>
            <w:pPr>
              <w:pStyle w:val="null3"/>
              <w:jc w:val="left"/>
            </w:pPr>
            <w:r>
              <w:rPr/>
              <w:t>①符合本项目合同约定的服务要求。 ②双方约定的其他售后服务。</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货物包装及质量要求</w:t>
            </w:r>
          </w:p>
        </w:tc>
        <w:tc>
          <w:tcPr>
            <w:tcW w:type="dxa" w:w="2076"/>
          </w:tcPr>
          <w:p>
            <w:pPr>
              <w:pStyle w:val="null3"/>
              <w:jc w:val="left"/>
            </w:pPr>
            <w:r>
              <w:rPr/>
              <w:t>①成交人应充分理解并认真遵循本项目用户需求，所提供的货物必须是满足磋商文件要求。保证合同货品均为正规生产的新鲜、检验合格、无毒、诚实、无辐射、无侵权货品，符合国家有关卫生、质量、包装和保质标准。 ②货物有包装的，货物的包装必须完整清洁（无损、无污、无皱），采购人有权拒收包装不整齐、已拆封的商品。 ③供应商用于加工经营的场所和加工操作过程的卫生条件及对从业人员的卫生管理要求必须满足卫生部印发的《餐饮业和集体用餐配送单位卫生规范》要求。 ④采购人发现商品出现损坏（包括表面损坏），或出现水渍、串味、受潮等导致货物性质改变的，成交人必须无条件退货或更换商品。</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配送服务要求</w:t>
            </w:r>
          </w:p>
        </w:tc>
        <w:tc>
          <w:tcPr>
            <w:tcW w:type="dxa" w:w="2076"/>
          </w:tcPr>
          <w:p>
            <w:pPr>
              <w:pStyle w:val="null3"/>
              <w:jc w:val="left"/>
            </w:pPr>
            <w:r>
              <w:rPr/>
              <w:t>①在采购人未签收之前，货物的所有权和风险属于成交人，货物发生遗失、损坏由成交人负责。 ②采购人提前一天以微信或电话的方式向成交人下订单，订单内容包括所要采购的名称、规格、数量等。 ③成交人根据采购人实际要求运送货物，按采购人要求进行加工。 ④成交人必须在采购人指定时间内将采购人所订购的货物材料送至采购人指定的地点。若采购人临时修改订单内容的，成交人必须在接到通知后的60分钟内将货物材料送达，经采购人验收核对后才算完成。 ⑤ 成交人应当根据采购人实际情况，按与采购人的约定，在规定的时间内将规定的货物数量送到指定地点。除客观不可抗力外，成交人不得推迟送货。如确需延迟送货的，成交人应在得知情况的同时告知采购人并征得采购人同意。由于成交人不按时间送货而造成采购人利益受损的，采购人有权要求成交人赔偿，出现3次上述情况的，取消成交人的供货资格。 ⑥除客观不可抗力外，成交人不得更改送货内容（包括但不限于商标、名称、产地、包装、规格和重量）。如确需变更供货内容的，成交人应在得知情况的同时告知采购人并征得采购人同意，经发现成交人有私自更改订单中货品时以违约论处，由此产生的一切损失和费用由成交人承担。出现3次上述情况的，并处以人民币1000元罚款，罚款由供货结算款内扣除。 ⑦成交人的送货单必须详细注明商品的品牌、型号、单价、数量，送货单不得涂改。标记不清的，采购人将拒绝签收。结算期末成交人还应提供送货清单供采购人结算。 ⑧成交人所供商品在保质期出现损坏的，成交人应承诺提供替换服务，因替换货物产生的费用由成交人负责。 ⑨采购人发现新购货物不能正常使用的，成交人应无条件退换。成交人未能履行磋商文件和合同所定事项，或供应不合格的、假冒伪劣、以次充好的商品，采购人退货后将记录在案，并对成交人予以处罚，除要承担因此产生的一切损失和费用外，情节严重的采购人可终止合同，取消其供应资格。 ⑩每次送货，成交人必须安排专人负责送货。负责货物的运输、过秤，并协助采购人验收货物，货物的品种和重量以采购人验收的结果为准。 ⑪成交人指定的送货专员必须具有健康证，送货专员在校内活动必须严格遵守采购人单位各项规章制度，不得做出有损采购人形象和利益的事情。 ⑫成交人不得泄露采购人的商业秘密。泄密造成采购人损失的，成交人将承担由此产生的一切损失和法律责任。 ⑬成交人应能够配合采购人及时更新所提供的符合市场监督管理部门的有效证明材料。如有效的营业执照、产品合格证、食品经营许可证等。 ⑭成交人应保证所提供的货物绝对质量可靠，如出现食物中毒事故，送卫生、检疫部门鉴定属于成交人责任的，一切责任由成交人承担，采购人有权无条件终止合同。如物品出现质量问题由成交人包换或包退，所造成的经济损失由成交人负责。 ⑮供应商首次供货应提供《企业法人营业执照》副本（多证合一）。</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货物配送车辆要求</w:t>
            </w:r>
          </w:p>
        </w:tc>
        <w:tc>
          <w:tcPr>
            <w:tcW w:type="dxa" w:w="2076"/>
          </w:tcPr>
          <w:p>
            <w:pPr>
              <w:pStyle w:val="null3"/>
              <w:jc w:val="left"/>
            </w:pPr>
            <w:r>
              <w:rPr/>
              <w:t>①食品运输必须采用符合卫生标准的外包装和运载工具，并且要保持清洁和定期消毒。运输车厢的内仓，包括地面、墙面和顶，应使用抗腐蚀、防潮，易清洁消毒的材料。车厢内无不良气味、异味。 ②整个运输过程应科学合理，运输车辆应定期清洁，保持性能稳定，符合规定的温度要求，使运输食品处于恒定的环境中。 ③送货车辆应保持清洁；食品堆放科学合理，避免造成食品的交叉污染；如对温度有要求的食品应确定食品的温度，记录送货车辆温度，并记录存档。 ④在配送卸货环节中应保证冷藏食品脱离冷链时间不得超过20分钟。</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食品质量的基本检查</w:t>
            </w:r>
          </w:p>
        </w:tc>
        <w:tc>
          <w:tcPr>
            <w:tcW w:type="dxa" w:w="2076"/>
          </w:tcPr>
          <w:p>
            <w:pPr>
              <w:pStyle w:val="null3"/>
              <w:jc w:val="left"/>
            </w:pPr>
            <w:r>
              <w:rPr/>
              <w:t>①食品应清洁，并符合企业相关验收标准；食品包装应无损伤、腐烂现象，无寄生虫或已受虫害现象；对温度有要求的食品应确定食品的温度与包装上指示温度一致。 ②食品到达目的地时外包装完整。 ③对食品检查如下： 1）成交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2）食品包装必须符合国家规范。采购的食品不得存放在有害、有毒的容器内。食品包装上必须使用原产地标识，应注明：制造商名称和厂址、食品名称和重（容）量、生产日期和保质期限以及规格和SC认证等。 3）对不符合采购要求的食品由验收人员提出清退，退货前应实行留板备案，如双方对质量争议可送国家质监部门检测。对缺斤短两（或含水量超标）的应按实际缺少重量(或超标含水量) 进行扣减。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鲜肉类食材配送服务</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鲜肉类食材配送服务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配送种类及质量要求</w:t>
            </w:r>
          </w:p>
          <w:p>
            <w:pPr>
              <w:pStyle w:val="null3"/>
              <w:ind w:right="-420"/>
              <w:jc w:val="both"/>
            </w:pPr>
            <w:r>
              <w:rPr>
                <w:sz w:val="24"/>
              </w:rPr>
              <w:t>1、肉禽类</w:t>
            </w:r>
          </w:p>
          <w:p>
            <w:pPr>
              <w:pStyle w:val="null3"/>
              <w:ind w:right="-420"/>
              <w:jc w:val="both"/>
            </w:pPr>
            <w:r>
              <w:rPr>
                <w:sz w:val="24"/>
              </w:rPr>
              <w:t>1）供应的肉类包括鲜肉、肉类副产品等。</w:t>
            </w:r>
          </w:p>
          <w:p>
            <w:pPr>
              <w:pStyle w:val="null3"/>
              <w:ind w:right="-420"/>
              <w:jc w:val="both"/>
            </w:pPr>
            <w:r>
              <w:rPr>
                <w:sz w:val="24"/>
              </w:rPr>
              <w:t>2）所供货物必须符合国家有关标准，保证新鲜、无异味、无霉烂变质，冻肉解冻后具有产品应有的气味。</w:t>
            </w:r>
          </w:p>
          <w:p>
            <w:pPr>
              <w:pStyle w:val="null3"/>
              <w:ind w:right="-420"/>
              <w:jc w:val="both"/>
            </w:pPr>
            <w:r>
              <w:rPr>
                <w:sz w:val="24"/>
              </w:rPr>
              <w:t>3）所有货物必须各项质量技术指标完全符合国家有关质量检测、环保标准及产品出厂标准，必须提供肉类检验检疫报告。</w:t>
            </w:r>
          </w:p>
          <w:p>
            <w:pPr>
              <w:pStyle w:val="null3"/>
              <w:ind w:right="-420"/>
              <w:jc w:val="both"/>
            </w:pPr>
            <w:r>
              <w:rPr>
                <w:sz w:val="24"/>
              </w:rPr>
              <w:t>4）每批鲜猪肉、猪骨等肉类是新兴县及周边地区政府指定的肉联厂发出的放心肉，并注明保鲜期。</w:t>
            </w:r>
          </w:p>
          <w:p>
            <w:pPr>
              <w:pStyle w:val="null3"/>
              <w:ind w:right="-420"/>
              <w:jc w:val="both"/>
            </w:pPr>
            <w:r>
              <w:rPr>
                <w:sz w:val="24"/>
              </w:rPr>
              <w:t>5）所有货物指标要符合国家强制性标准要求。</w:t>
            </w:r>
          </w:p>
          <w:p>
            <w:pPr>
              <w:pStyle w:val="null3"/>
              <w:ind w:right="-420"/>
              <w:jc w:val="both"/>
            </w:pPr>
            <w:r>
              <w:rPr>
                <w:sz w:val="24"/>
              </w:rPr>
              <w:t>6）如成交人不能按时、保质、保量供货，由采购人自行采购，并承担采购人由此造成的经济损失和接受违约处罚。</w:t>
            </w:r>
          </w:p>
          <w:p>
            <w:pPr>
              <w:pStyle w:val="null3"/>
              <w:ind w:right="-420"/>
              <w:jc w:val="both"/>
            </w:pPr>
            <w:r>
              <w:rPr>
                <w:sz w:val="24"/>
              </w:rPr>
              <w:t>7）对家禽类产品按照国家标准采购。</w:t>
            </w:r>
          </w:p>
          <w:p>
            <w:pPr>
              <w:pStyle w:val="null3"/>
              <w:ind w:right="-420"/>
              <w:jc w:val="both"/>
            </w:pPr>
            <w:r>
              <w:rPr>
                <w:sz w:val="24"/>
              </w:rPr>
              <w:t>8）水产类质量标准必须符合国家相关质量和食品安全管理规定的要求。</w:t>
            </w:r>
          </w:p>
          <w:p>
            <w:pPr>
              <w:pStyle w:val="null3"/>
              <w:ind w:right="-420"/>
              <w:jc w:val="both"/>
            </w:pPr>
            <w:r>
              <w:rPr>
                <w:sz w:val="24"/>
              </w:rPr>
              <w:t>9）对货物的品质要求，必须符合国家、食品部门的有关标准和下列规格要求，包括但不限</w:t>
            </w:r>
            <w:r>
              <w:rPr>
                <w:sz w:val="21"/>
              </w:rPr>
              <w:t>于以下种类：</w:t>
            </w:r>
          </w:p>
          <w:tbl>
            <w:tblPr>
              <w:tblBorders>
                <w:top w:val="none" w:color="000000" w:sz="4"/>
                <w:left w:val="none" w:color="000000" w:sz="4"/>
                <w:bottom w:val="none" w:color="000000" w:sz="4"/>
                <w:right w:val="none" w:color="000000" w:sz="4"/>
                <w:insideH w:val="none"/>
                <w:insideV w:val="none"/>
              </w:tblBorders>
            </w:tblPr>
            <w:tblGrid>
              <w:gridCol w:w="317"/>
              <w:gridCol w:w="738"/>
              <w:gridCol w:w="5934"/>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5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质量描述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猪肉</w:t>
                  </w:r>
                </w:p>
              </w:tc>
              <w:tc>
                <w:tcPr>
                  <w:tcW w:type="dxa" w:w="5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五花肉、上肉、猪踭、赤肉、梅肉、梅柳、猪展、鲜排骨、猪手、脚、猪骨头、肥肉、猪颈肉、圆蹄、蹄筋、猪肝、猪心、猪肚、猪腰、猪俐、猪尾、小肚、大肠、大肠头、粉肠、猪皮、猪肺、生肠、猪红等。必须提供肉类检验检疫报告。鲜肉确保每日新鲜，必须去除一切毛污物，肉色呈正常鲜红色，表面有光泽，有正常油脂分泌，触摸略感粘稠，肉质紧密，按压有弹性，无异味，无腐烂变色现象。</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牛肉</w:t>
                  </w:r>
                </w:p>
              </w:tc>
              <w:tc>
                <w:tcPr>
                  <w:tcW w:type="dxa" w:w="5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牛肉、牛霖、牛百叶、牛展、牛柳、牛腩、牛肉滑、牛心、牛骨头等。必须提供肉类检验检疫报告。肌肉呈均匀的红色，有光泽，脂肪呈白色或微黄色，肌肉外表微干或风干膜，或外表湿润，但都不粘手，良质牛肉的肌肉结构紧密，有坚实感，用手指按压凹陷后会立即复原；肌纤维韧性强。</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家禽类</w:t>
                  </w:r>
                </w:p>
              </w:tc>
              <w:tc>
                <w:tcPr>
                  <w:tcW w:type="dxa" w:w="5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鸡、鸭、鹅、鹌鹑、乳鸽等。必须提供肉类检验检疫报告。鲜禽确保每日新鲜，必须去除一切毛污物，肉色呈正常鲜红色，表面有光泽，有正常油脂分泌，触摸略感粘稠，肉质紧密，按压有弹性，无异味，无腐烂变色现象。</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水产类</w:t>
                  </w:r>
                </w:p>
              </w:tc>
              <w:tc>
                <w:tcPr>
                  <w:tcW w:type="dxa" w:w="5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鲜鱼类、虾类、蟹类、贝类、乌贼等。鱼眼睛清亮，角膜透明，眼球略微隆起，鳍展平张开，鳞片上覆有冻结的透明黏液层，皮肤天然色泽明显。虾头尾完整，有一定弯曲度；虾眼突起，虾身较挺，肉质坚实；虾壳发亮、发硬，呈青绿色或青白色。蟹腿肉坚实，肥壮，蟹壳纹理清楚，用手夹持背腹两面平直，体重、气味正常。鲜蛤外壳紧闭，肉质新鲜，无臭味。乌贼色鲜艳，皮微红，有光彩，多粘液，体型完整，肌肉柔软，有弹性、光滑。</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冷冻肉类</w:t>
                  </w:r>
                </w:p>
              </w:tc>
              <w:tc>
                <w:tcPr>
                  <w:tcW w:type="dxa" w:w="5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要求清晰列出品牌、规格、类型、包装方式、包装净重、含冰量等相关参数。解冻后的肉类具有正常的形态和气味，肉色正常，有光泽，肉质紧实无污伤。冷冻鱼类要求鱼眼睛清凉、角膜透明，鳞片上覆盖有冻结的透明粘液层，皮肤天然色泽明显。鱼体完整无伤残，有弹性，无异味。</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采购包2（蔬菜水果类食材配送服务）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新兴县新城镇洞口小学</w:t>
            </w:r>
          </w:p>
        </w:tc>
      </w:tr>
      <w:tr>
        <w:tc>
          <w:tcPr>
            <w:tcW w:type="dxa" w:w="4153"/>
          </w:tcPr>
          <w:p>
            <w:pPr>
              <w:pStyle w:val="null3"/>
            </w:pPr>
            <w:r>
              <w:rPr/>
              <w:t>付款方式</w:t>
            </w:r>
          </w:p>
        </w:tc>
        <w:tc>
          <w:tcPr>
            <w:tcW w:type="dxa" w:w="4153"/>
          </w:tcPr>
          <w:p>
            <w:pPr>
              <w:pStyle w:val="null3"/>
            </w:pPr>
            <w:r>
              <w:rPr/>
              <w:t>1期：支付比例100%,（1）货款按月度进行结算。在办理付款手续之前双方须对供应货物的品种、数量、单价、金额等进行统计，并核实无误。 （2）采购人收到成交人收货凭证复印件和有效等额发票后，15 个工作日内办理支付手续。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1期：①做好卸货前的检查。采购人和成交人双方的验收人员卸货前应对场地和验收设备做好准备，并对商品的外观质量进行初步了解。 ②采取现场验收的方式，验收人员应认真检查物资的质量，按索票、验证—抽查—过磅（清点）—入库的程序完成验收，成交人可提供原件的留原件，原件只有一份而无法提供给采购人的查验原件后索取复印件留存。 ③每批次每种货物均抽查验收。 ④按前附产品质量描述对货物质量进行抽查。 ⑤抽查发现食品安全质量问题的处理： 1）对危及人身安全的食品质量问题采取零容忍措施，一经发现，当日所送同批次产品全部退货，如发现腐败变质鱼、肉类等。 2）若抽查未发现问题，而在加工食用前发现部分产品质量问题，应立即通知单位伙食物资验收小组及成交人，将问题产品退货处理。 ⑥货物的质量问题争议及解决办法：因货物的质量问题发生争议，由新兴县质量技术监督局或国家法定的质量鉴定单位进行质量鉴定。货物符合质量标准的，鉴定费由采购人承担；货物不符合质量标准的，鉴定费由成交人承担，并且采购人有权追究成交人的相关责任。 ⑦退（补）货流程：对不符合采购要求的食品由验收人员提出清退，如双方对质量或重量有争议的可送具有检验资质的部门检测，同时留样备检，对数量不足或退货的，责成供应商以不影响伙食供应为前提尽快补送。 ⑧验收记录：对每次验收的物资均记录物资名称、数量、验收情况等事项，并由验收人和送货人双方签名确认。 ⑨经验收抽查检测发现以下食品，报市场监督管理部门，进行立案处罚。除将接受食品安全法处罚外，还应承担磋商文件与合同所涉及的相关责任。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3）营养成分不符合食品安全标准限量的豆制品。 4）腐败变质、油脂酸败、霉变生虫、污秽不洁、混有异物、参假掺杂或者感官性状异常的食品。 5）被包装材料、容器、运输工具等污染的食品。 6）超过保质期的食品。 7）无标签的预包装食品。 8）国家为防病等特殊需要明令禁止生产经营的食品。 9）其他不符合食品安全标准或者要求的食品。 ⑩成交人提供有毒食品的，造成食品安全事故的，经有关单位鉴定原因后，如确实为成交人提供之食品问题，成交人除需负担全数之医药费外，采购人取消成交人供货资格，采购人取消成交人供货合同，成交人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付款方式</w:t>
            </w:r>
          </w:p>
        </w:tc>
        <w:tc>
          <w:tcPr>
            <w:tcW w:type="dxa" w:w="2076"/>
          </w:tcPr>
          <w:p>
            <w:pPr>
              <w:pStyle w:val="null3"/>
              <w:jc w:val="left"/>
            </w:pPr>
            <w:r>
              <w:rPr/>
              <w:t>①合同生效：合同在双方法定代表人或其授权代表签字盖章后生效。 ③成交供应商凭以下有效文件与采购人结算： （1）合同； （2）成交供应商开具有效的正式发票； （3）成交通知书。 （4）货物收货清单（加盖采购人公章）。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①本项目采用下浮率报价，报价应包含所有产品、运输、税费、人员等价格；成交人配送的食材结算价格以新兴县中心市场、城西市场、城北市场及各大超市等同类同品质的平均零售价格×（1-成交下浮率）×数量。 ②报价应包括初加工自然损耗费用、市场调查、货物采购、包装、运输、装卸、搬运、不合格货物的退换、人工、质量检测、保险、验收、税费等以及项目实施过程中其它可预见和不可预见的一切费用，采购人不再另付其他费用。 ③供货价格：成交人在合同期限内，成交人提供的货物价格不得高于新兴县中心市场、城西市场、城北市场及各大超市等同类同品质平均零售价格。如发现同类同品质的物品比平均零售价格高的，经调查核实，第一次发函予以警告，第二次则终止合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售后服务及其他要求</w:t>
            </w:r>
          </w:p>
        </w:tc>
        <w:tc>
          <w:tcPr>
            <w:tcW w:type="dxa" w:w="2076"/>
          </w:tcPr>
          <w:p>
            <w:pPr>
              <w:pStyle w:val="null3"/>
              <w:jc w:val="left"/>
            </w:pPr>
            <w:r>
              <w:rPr/>
              <w:t>①符合本项目合同约定的服务要求。 ②双方约定的其他售后服务。</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货物包装及质量要求</w:t>
            </w:r>
          </w:p>
        </w:tc>
        <w:tc>
          <w:tcPr>
            <w:tcW w:type="dxa" w:w="2076"/>
          </w:tcPr>
          <w:p>
            <w:pPr>
              <w:pStyle w:val="null3"/>
              <w:jc w:val="left"/>
            </w:pPr>
            <w:r>
              <w:rPr/>
              <w:t>①成交人应充分理解并认真遵循本项目用户需求，所提供的货物必须是满足磋商文件要求。保证合同货品均为正规生产的新鲜、检验合格、无毒、诚实、无辐射、无侵权货品，符合国家有关卫生、质量、包装和保质标准。 ②货物有包装的，货物的包装必须完整清洁（无损、无污、无皱），采购人有权拒收包装不整齐、已拆封的商品。 ③供应商用于加工经营的场所和加工操作过程的卫生条件及对从业人员的卫生管理要求必须满足卫生部印发的《餐饮业和集体用餐配送单位卫生规范》要求。 ④采购人发现商品出现损坏（包括表面损坏），或出现水渍、串味、受潮等导致货物性质改变的，成交人必须无条件退货或更换商品。</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配送服务要求</w:t>
            </w:r>
          </w:p>
        </w:tc>
        <w:tc>
          <w:tcPr>
            <w:tcW w:type="dxa" w:w="2076"/>
          </w:tcPr>
          <w:p>
            <w:pPr>
              <w:pStyle w:val="null3"/>
              <w:jc w:val="left"/>
            </w:pPr>
            <w:r>
              <w:rPr/>
              <w:t>①在采购人未签收之前，货物的所有权和风险属于成交人，货物发生遗失、损坏由成交人负责。 ②采购人提前一天以微信或电话的方式向成交人下订单，订单内容包括所要采购的名称、规格、数量等。 ③成交人根据采购人实际要求运送货物，按采购人要求进行加工。 ④成交人必须在采购人指定时间内将采购人所订购的货物材料送至采购人指定的地点。若采购人临时修改订单内容的，成交人必须在接到通知后的60分钟内将货物材料送达，经采购人验收核对后才算完成。 ⑤ 成交人应当根据采购人实际情况，按与采购人的约定，在规定的时间内将规定的货物数量送到指定地点。除客观不可抗力外，成交人不得推迟送货。如确需延迟送货的，成交人应在得知情况的同时告知采购人并征得采购人同意。由于成交人不按时间送货而造成采购人利益受损的，采购人有权要求成交人赔偿，出现3次上述情况的，取消成交人的供货资格。 ⑥除客观不可抗力外，成交人不得更改送货内容（包括但不限于商标、名称、产地、包装、规格和重量）。如确需变更供货内容的，成交人应在得知情况的同时告知采购人并征得采购人同意，经发现成交人有私自更改订单中货品时以违约论处，由此产生的一切损失和费用由成交人承担。出现3次上述情况的，并处以人民币1000元罚款，罚款由供货结算款内扣除。 ⑦成交人的送货单必须详细注明商品的品牌、型号、单价、数量，送货单不得涂改。标记不清的，采购人将拒绝签收。结算期末成交人还应提供送货清单供采购人结算。 ⑧成交人所供商品在保质期出现损坏的，成交人应承诺提供替换服务，因替换货物产生的费用由成交人负责。 ⑨采购人发现新购货物不能正常使用的，成交人应无条件退换。成交人未能履行磋商文件和合同所定事项，或供应不合格的、假冒伪劣、以次充好的商品，采购人退货后将记录在案，并对成交人予以处罚，除要承担因此产生的一切损失和费用外，情节严重的采购人可终止合同，取消其供应资格。 ⑩每次送货，成交人必须安排专人负责送货。负责货物的运输、过秤，并协助采购人验收货物，货物的品种和重量以采购人验收的结果为准。 ⑪成交人指定的送货专员必须具有健康证，送货专员在校内活动必须严格遵守采购人单位各项规章制度，不得做出有损采购人形象和利益的事情。 ⑫成交人不得泄露采购人的商业秘密。泄密造成采购人损失的，成交人将承担由此产生的一切损失和法律责任。 ⑬成交人应能够配合采购人及时更新所提供的符合市场监督管理部门的有效证明材料。如有效的营业执照、产品合格证、食品经营许可证等。 ⑭成交人应保证所提供的货物绝对质量可靠，如出现食物中毒事故，送卫生、检疫部门鉴定属于成交人责任的，一切责任由成交人承担，采购人有权无条件终止合同。如物品出现质量问题由成交人包换或包退，所造成的经济损失由成交人负责。 ⑮供应商首次供货应提供《企业法人营业执照》副本（多证合一）。</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货物配送车辆要求</w:t>
            </w:r>
          </w:p>
        </w:tc>
        <w:tc>
          <w:tcPr>
            <w:tcW w:type="dxa" w:w="2076"/>
          </w:tcPr>
          <w:p>
            <w:pPr>
              <w:pStyle w:val="null3"/>
              <w:jc w:val="left"/>
            </w:pPr>
            <w:r>
              <w:rPr/>
              <w:t>①食品运输必须采用符合卫生标准的外包装和运载工具，并且要保持清洁和定期消毒。运输车厢的内仓，包括地面、墙面和顶，应使用抗腐蚀、防潮，易清洁消毒的材料。车厢内无不良气味、异味。 ②整个运输过程应科学合理，运输车辆应定期清洁，保持性能稳定，符合规定的温度要求，使运输食品处于恒定的环境中。 ③送货车辆应保持清洁；食品堆放科学合理，避免造成食品的交叉污染；如对温度有要求的食品应确定食品的温度，记录送货车辆温度，并记录存档。 ④在配送卸货环节中应保证冷藏食品脱离冷链时间不得超过20分钟。</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食品质量的基本检查</w:t>
            </w:r>
          </w:p>
        </w:tc>
        <w:tc>
          <w:tcPr>
            <w:tcW w:type="dxa" w:w="2076"/>
          </w:tcPr>
          <w:p>
            <w:pPr>
              <w:pStyle w:val="null3"/>
              <w:jc w:val="left"/>
            </w:pPr>
            <w:r>
              <w:rPr/>
              <w:t>①食品应清洁，并符合企业相关验收标准；食品包装应无损伤、腐烂现象，无寄生虫或已受虫害现象；对温度有要求的食品应确定食品的温度与包装上指示温度一致。 ②食品到达目的地时外包装完整。 ③对食品检查如下： 1）成交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2）食品包装必须符合国家规范。采购的食品不得存放在有害、有毒的容器内。食品包装上必须使用原产地标识，应注明：制造商名称和厂址、食品名称和重（容）量、生产日期和保质期限以及规格和SC认证等。 3）对不符合采购要求的食品由验收人员提出清退，退货前应实行留板备案，如双方对质量争议可送国家质监部门检测。对缺斤短两（或含水量超标）的应按实际缺少重量(或超标含水量) 进行扣减。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蔬菜水果类食材配送服务</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蔬菜水果类食材配送服务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配送种类及质量要求</w:t>
            </w:r>
          </w:p>
          <w:p>
            <w:pPr>
              <w:pStyle w:val="null3"/>
              <w:spacing w:before="105"/>
              <w:ind w:right="-420"/>
              <w:jc w:val="left"/>
            </w:pPr>
            <w:r>
              <w:rPr>
                <w:sz w:val="24"/>
                <w:b/>
              </w:rPr>
              <w:t>1</w:t>
            </w:r>
            <w:r>
              <w:rPr>
                <w:sz w:val="24"/>
                <w:b/>
              </w:rPr>
              <w:t>、蔬菜类</w:t>
            </w:r>
          </w:p>
          <w:p>
            <w:pPr>
              <w:pStyle w:val="null3"/>
              <w:spacing w:before="105"/>
              <w:ind w:right="-420"/>
              <w:jc w:val="left"/>
            </w:pPr>
            <w:r>
              <w:rPr>
                <w:sz w:val="24"/>
              </w:rPr>
              <w:t>1）所有蔬菜必须新鲜采摘，当天供应。</w:t>
            </w:r>
          </w:p>
          <w:p>
            <w:pPr>
              <w:pStyle w:val="null3"/>
              <w:spacing w:before="105"/>
              <w:ind w:right="-420"/>
              <w:jc w:val="left"/>
            </w:pPr>
            <w:r>
              <w:rPr>
                <w:sz w:val="24"/>
              </w:rPr>
              <w:t>2）所有蔬菜使用率达到95%（含）以上。</w:t>
            </w:r>
          </w:p>
          <w:p>
            <w:pPr>
              <w:pStyle w:val="null3"/>
              <w:spacing w:before="105"/>
              <w:ind w:right="-420"/>
              <w:jc w:val="left"/>
            </w:pPr>
            <w:r>
              <w:rPr>
                <w:sz w:val="24"/>
              </w:rPr>
              <w:t>3）蔬菜必须是优质食材，不得含有残留农药或污染物，能提供第三方权威检测机构出具的农药残留检测报告。成交人必须保证所供应的蔬菜符合卫生质量标准，同时承担因所供蔬菜问题引起的一切事故后果。卫生质量指标，应符合我国无公害蔬菜上的卫生指标规定。</w:t>
            </w:r>
          </w:p>
          <w:p>
            <w:pPr>
              <w:pStyle w:val="null3"/>
              <w:spacing w:before="105"/>
              <w:ind w:right="-420"/>
              <w:jc w:val="left"/>
            </w:pPr>
            <w:r>
              <w:rPr>
                <w:sz w:val="24"/>
              </w:rPr>
              <w:t>4）对货物的品质要求，必须符合国家、食品部门的有关标准和下列规格要求，包括但不限于以下种类：</w:t>
            </w:r>
          </w:p>
          <w:tbl>
            <w:tblPr>
              <w:tblBorders>
                <w:top w:val="none" w:color="000000" w:sz="4"/>
                <w:left w:val="none" w:color="000000" w:sz="4"/>
                <w:bottom w:val="none" w:color="000000" w:sz="4"/>
                <w:right w:val="none" w:color="000000" w:sz="4"/>
                <w:insideH w:val="none"/>
                <w:insideV w:val="none"/>
              </w:tblBorders>
            </w:tblPr>
            <w:tblGrid>
              <w:gridCol w:w="1866"/>
              <w:gridCol w:w="328"/>
              <w:gridCol w:w="3404"/>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3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质量描述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叶菜类</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大白菜、小白菜、菠菜、甘蓝、荠菜、空心菜、茼蒿、苋菜、芹菜等绿叶菜类。肉质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根菜类</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萝卜、胡萝卜等。皮细光滑，大小均匀，肉质脆嫩致密新鲜，无腐烂、畸形、裂痕、糠心、异味，不带泥沙，不带茎叶和须根。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水生菜类</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藕、慈菇、茭白、马蹄、菱等。肉质嫩，成熟度适中，无腐烂、畸形、异味，无明显机械伤，不带泥土和杂质，不干瘪，茭白不黑心。</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食用菌类</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蘑菇、草菇、香菇、木耳等。蘑菇、草菇菌盖圆整略展开，柄粗壮，菌膜紧，菇柄切削平整，不浸泡水（蘑菇允许浸盐水保鲜）；新鲜，无杂质，无畸形菇，无腐烂、异味。草菇必须经过初步清洁。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芽苗类</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绿豆芽、黄豆芽、香樁苗等。芽苗幼嫩，不带豆壳杂质，新鲜，不浸水，无腐烂、异味。</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蒜类葱</w:t>
                  </w:r>
                </w:p>
              </w:tc>
              <w:tc>
                <w:tcPr>
                  <w:tcW w:type="dxa" w:w="3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葱、蒜、韭菜、洋葱等。允许葱、青蒜类保留干净须根；葱、蒜、韭菜不带老叶；洋葱去根去枯叶；可食部分新鲜幼嫩，无腐烂、畸形、异味。蒜头要必须是袋装的蒜肉。</w:t>
                  </w:r>
                </w:p>
              </w:tc>
            </w:tr>
          </w:tbl>
          <w:p>
            <w:pPr>
              <w:pStyle w:val="null3"/>
              <w:spacing w:before="105"/>
              <w:ind w:right="-420"/>
              <w:jc w:val="left"/>
            </w:pPr>
            <w:r>
              <w:rPr>
                <w:sz w:val="24"/>
                <w:b/>
              </w:rPr>
              <w:t>2</w:t>
            </w:r>
            <w:r>
              <w:rPr>
                <w:sz w:val="24"/>
                <w:b/>
              </w:rPr>
              <w:t>、瓜果类</w:t>
            </w:r>
          </w:p>
          <w:p>
            <w:pPr>
              <w:pStyle w:val="null3"/>
              <w:spacing w:before="105"/>
              <w:ind w:right="-420"/>
              <w:jc w:val="left"/>
            </w:pPr>
            <w:r>
              <w:rPr>
                <w:sz w:val="24"/>
              </w:rPr>
              <w:t>（</w:t>
            </w:r>
            <w:r>
              <w:rPr>
                <w:sz w:val="24"/>
              </w:rPr>
              <w:t>1）所有瓜果必须符合国家有关标准，保证新鲜、无异味、无霉烂变质。</w:t>
            </w:r>
          </w:p>
          <w:p>
            <w:pPr>
              <w:pStyle w:val="null3"/>
              <w:spacing w:before="105"/>
              <w:ind w:right="-420"/>
              <w:jc w:val="left"/>
            </w:pPr>
            <w:r>
              <w:rPr>
                <w:sz w:val="24"/>
              </w:rPr>
              <w:t>（</w:t>
            </w:r>
            <w:r>
              <w:rPr>
                <w:sz w:val="24"/>
              </w:rPr>
              <w:t>2）所有瓜果必须保证食用安全，绝无农药等有害物质的留存，符合我国无公害蔬菜的卫生指标规定。</w:t>
            </w:r>
          </w:p>
          <w:p>
            <w:pPr>
              <w:pStyle w:val="null3"/>
              <w:spacing w:before="105"/>
              <w:ind w:right="-420"/>
              <w:jc w:val="left"/>
            </w:pPr>
            <w:r>
              <w:rPr>
                <w:sz w:val="24"/>
              </w:rPr>
              <w:t>（</w:t>
            </w:r>
            <w:r>
              <w:rPr>
                <w:sz w:val="24"/>
              </w:rPr>
              <w:t>3）所有瓜果在交付采购人前须经过前期处理，使用率达到95%（含）以上。</w:t>
            </w:r>
          </w:p>
          <w:p>
            <w:pPr>
              <w:pStyle w:val="null3"/>
              <w:spacing w:before="105"/>
              <w:ind w:right="-420"/>
              <w:jc w:val="left"/>
            </w:pPr>
            <w:r>
              <w:rPr>
                <w:sz w:val="24"/>
              </w:rPr>
              <w:t>（</w:t>
            </w:r>
            <w:r>
              <w:rPr>
                <w:sz w:val="24"/>
              </w:rPr>
              <w:t>4）具体感观要求：</w:t>
            </w:r>
          </w:p>
          <w:p>
            <w:pPr>
              <w:pStyle w:val="null3"/>
              <w:spacing w:before="105"/>
              <w:ind w:right="-420"/>
              <w:jc w:val="left"/>
            </w:pPr>
            <w:r>
              <w:rPr>
                <w:sz w:val="24"/>
              </w:rPr>
              <w:t>①从瓜果色泽看，各种瓜果都应具有本品种固有的颜色，大多数有发亮的光泽，以此显示瓜果的成熟度及鲜嫩程度；</w:t>
            </w:r>
          </w:p>
          <w:p>
            <w:pPr>
              <w:pStyle w:val="null3"/>
              <w:spacing w:before="105"/>
              <w:ind w:right="-420"/>
              <w:jc w:val="left"/>
            </w:pPr>
            <w:r>
              <w:rPr>
                <w:sz w:val="24"/>
              </w:rPr>
              <w:t>②从瓜果气味看，多数瓜果具有清新、甘辛香、甜酸香等气味，可凭嗅觉识别不同品种的质量，不允许有腐烂变质的亚硝酸盐味和其他异常气味；</w:t>
            </w:r>
          </w:p>
          <w:p>
            <w:pPr>
              <w:pStyle w:val="null3"/>
              <w:spacing w:before="105"/>
              <w:ind w:right="-420"/>
              <w:jc w:val="left"/>
            </w:pPr>
            <w:r>
              <w:rPr>
                <w:sz w:val="24"/>
              </w:rPr>
              <w:t>③从瓜果滋味看，因品种不同而各异，多数瓜果滋味甘淡、甜酸、清爽鲜美，少数具有辛酸、苦涩等特殊风味以刺激食欲，如失去本品种原有的滋味即为异常；</w:t>
            </w:r>
          </w:p>
          <w:p>
            <w:pPr>
              <w:pStyle w:val="null3"/>
              <w:spacing w:before="105"/>
              <w:ind w:right="-420"/>
              <w:jc w:val="left"/>
            </w:pPr>
            <w:r>
              <w:rPr>
                <w:sz w:val="24"/>
              </w:rPr>
              <w:t>④从瓜果形态看，应尽量避免由于客观因素而造成的各种非正常、不新鲜的瓜果，例如萎蔫、枯塌、损伤、病变、虫害侵蚀等引起的形态异常等。</w:t>
            </w:r>
          </w:p>
          <w:tbl>
            <w:tblPr>
              <w:tblBorders>
                <w:top w:val="none" w:color="000000" w:sz="4"/>
                <w:left w:val="none" w:color="000000" w:sz="4"/>
                <w:bottom w:val="none" w:color="000000" w:sz="4"/>
                <w:right w:val="none" w:color="000000" w:sz="4"/>
                <w:insideH w:val="none"/>
                <w:insideV w:val="none"/>
              </w:tblBorders>
            </w:tblPr>
            <w:tblGrid>
              <w:gridCol w:w="1866"/>
              <w:gridCol w:w="313"/>
              <w:gridCol w:w="3419"/>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质量描述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瓜类</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黄瓜、冬瓜、丝瓜、苦瓜、南瓜、毛节瓜等。形状、色泽一致，瓜条均匀，无疤点，无断裂，无腐烂、畸形、异味、明显机械伤，不带泥土。</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茄果类</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番茄、茄子、甜椒、辣椒等。果实整洁，成熟度适中；番茄花蒂不明显，无裂果及空洞现象，茄果不能有裂蒂及果皮变硬现象，无腐烂、畸形、异味，无明显机械伤。</w:t>
                  </w:r>
                </w:p>
              </w:tc>
            </w:tr>
          </w:tbl>
          <w:p>
            <w:pPr>
              <w:pStyle w:val="null3"/>
              <w:spacing w:before="105"/>
              <w:ind w:right="-420"/>
              <w:jc w:val="left"/>
            </w:pPr>
            <w:r>
              <w:rPr>
                <w:sz w:val="24"/>
                <w:b/>
              </w:rPr>
              <w:t>3</w:t>
            </w:r>
            <w:r>
              <w:rPr>
                <w:sz w:val="24"/>
                <w:b/>
              </w:rPr>
              <w:t>、水果类</w:t>
            </w:r>
          </w:p>
          <w:p>
            <w:pPr>
              <w:pStyle w:val="null3"/>
              <w:spacing w:before="105"/>
              <w:ind w:right="-420"/>
              <w:jc w:val="left"/>
            </w:pPr>
            <w:r>
              <w:rPr>
                <w:sz w:val="24"/>
              </w:rPr>
              <w:t>（</w:t>
            </w:r>
            <w:r>
              <w:rPr>
                <w:sz w:val="24"/>
              </w:rPr>
              <w:t>1）所有水果必须符合国家有关标准，保证新鲜、无异味、无霉烂变质。</w:t>
            </w:r>
          </w:p>
          <w:p>
            <w:pPr>
              <w:pStyle w:val="null3"/>
              <w:spacing w:before="105"/>
              <w:ind w:right="-420"/>
              <w:jc w:val="left"/>
            </w:pPr>
            <w:r>
              <w:rPr>
                <w:sz w:val="24"/>
              </w:rPr>
              <w:t>（</w:t>
            </w:r>
            <w:r>
              <w:rPr>
                <w:sz w:val="24"/>
              </w:rPr>
              <w:t>2）所有水果必须保证食用安全，绝无农药等有害物质的留存，符合我国无公害蔬菜的卫生指标规定。</w:t>
            </w:r>
          </w:p>
          <w:p>
            <w:pPr>
              <w:pStyle w:val="null3"/>
              <w:spacing w:before="105"/>
              <w:ind w:right="-420"/>
              <w:jc w:val="left"/>
            </w:pPr>
            <w:r>
              <w:rPr>
                <w:sz w:val="24"/>
              </w:rPr>
              <w:t>（</w:t>
            </w:r>
            <w:r>
              <w:rPr>
                <w:sz w:val="24"/>
              </w:rPr>
              <w:t>3）所有水果在交付采购人前须经过前期处理，使用率达到95%（含）以上。</w:t>
            </w:r>
          </w:p>
          <w:p>
            <w:pPr>
              <w:pStyle w:val="null3"/>
              <w:spacing w:before="105"/>
              <w:ind w:right="-420"/>
              <w:jc w:val="left"/>
            </w:pPr>
            <w:r>
              <w:rPr>
                <w:sz w:val="24"/>
              </w:rPr>
              <w:t>（</w:t>
            </w:r>
            <w:r>
              <w:rPr>
                <w:sz w:val="24"/>
              </w:rPr>
              <w:t>4）水果种类以苹果、梨子、香蕉、橙子、柑桔、大蕉、火龙果等时令水果。</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质量描述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苹果</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具有本品种特有的外形，大小均匀，果面光滑有光泽；具有本品种应有的自然色泽、新鲜洁净、无斑点，不起皱、无裂口、无压痕及其他机械损伤和冻伤黑斑；果身重、硬朗。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梨子</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果形端正，大小均匀，无畸形果，带果柄；果面新鲜洁净，无刺划伤，无压痕，无病虫害；重身结实，味道爽甜。</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香蕉</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果实丰满，果形端正，梳炳完整，不缺只口，单果均匀；色泽自然、光亮；皮色青黄，果面光滑。无病黑斑，无虫疤，无霉菌，无创伤；果肉稍硬；果皮可剥或易剥。</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橙子</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大小均匀，皮光滑并有光泽，手感重，无机械损伤。难剥离，果汁多，味可口无萎蔫。</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柑桔</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果实大近似球形，无异状突起瘤、无病虫害所呈现的绿斑、黑斑，无霉烂，无机械伤，果面清新洁净，大小均匀，果实无萎蔫，色泽自然。</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大蕉</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果实丰满，果形端正，梳炳完整，不缺只口，单果均匀；色泽自然、光亮；皮色青黄，果面光滑。无病黑斑，无虫疤，无霉菌，无创伤；果肉稍硬；果皮可剥或易剥。</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火龙果</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果面表皮光滑、大小均匀、外形饱满、手感较重、不起皱、无裂口、无虫眼、无腐烂、颜色鲜艳，无压痕及其他机械损伤。</w:t>
                  </w:r>
                </w:p>
              </w:tc>
            </w:tr>
          </w:tbl>
          <w:p>
            <w:pPr>
              <w:pStyle w:val="null3"/>
              <w:spacing w:before="105"/>
              <w:ind w:right="-420"/>
              <w:jc w:val="left"/>
            </w:pPr>
            <w:r>
              <w:rPr>
                <w:sz w:val="24"/>
                <w:b/>
              </w:rPr>
              <w:t>4</w:t>
            </w:r>
            <w:r>
              <w:rPr>
                <w:sz w:val="24"/>
                <w:b/>
              </w:rPr>
              <w:t>、加工类</w:t>
            </w:r>
          </w:p>
          <w:p>
            <w:pPr>
              <w:pStyle w:val="null3"/>
              <w:spacing w:before="105"/>
              <w:ind w:right="-420"/>
              <w:jc w:val="left"/>
            </w:pPr>
            <w:r>
              <w:rPr>
                <w:sz w:val="24"/>
              </w:rPr>
              <w:t>（</w:t>
            </w:r>
            <w:r>
              <w:rPr>
                <w:sz w:val="24"/>
              </w:rPr>
              <w:t>1）加工类食品质量标准必须符合国家相关质量和食品安全管理规定的要求。</w:t>
            </w:r>
          </w:p>
          <w:p>
            <w:pPr>
              <w:pStyle w:val="null3"/>
              <w:spacing w:before="105"/>
              <w:ind w:right="-420"/>
              <w:jc w:val="left"/>
            </w:pPr>
            <w:r>
              <w:rPr>
                <w:sz w:val="24"/>
              </w:rPr>
              <w:t>（</w:t>
            </w:r>
            <w:r>
              <w:rPr>
                <w:sz w:val="24"/>
              </w:rPr>
              <w:t>2）加工类食品必须由具有相关生产资质的企业生产并标明企业名称和产品信息。</w:t>
            </w:r>
          </w:p>
          <w:p>
            <w:pPr>
              <w:pStyle w:val="null3"/>
              <w:spacing w:before="105"/>
              <w:ind w:right="-420"/>
              <w:jc w:val="left"/>
            </w:pPr>
            <w:r>
              <w:rPr>
                <w:sz w:val="24"/>
              </w:rPr>
              <w:t>（</w:t>
            </w:r>
            <w:r>
              <w:rPr>
                <w:sz w:val="24"/>
              </w:rPr>
              <w:t>3）加工类食品包括豆制品（豆腐、油炸）等。</w:t>
            </w:r>
          </w:p>
          <w:p>
            <w:pPr>
              <w:pStyle w:val="null3"/>
              <w:spacing w:before="105"/>
              <w:ind w:right="-420"/>
              <w:jc w:val="left"/>
            </w:pPr>
            <w:r>
              <w:rPr>
                <w:sz w:val="24"/>
              </w:rPr>
              <w:t>（</w:t>
            </w:r>
            <w:r>
              <w:rPr>
                <w:sz w:val="24"/>
              </w:rPr>
              <w:t>4）加工类食品必须符合卫生要求，不得有变质、油脂酸败、霉变、生虫、污秽不结、混有异物或者其他感官性状异常，或者其他有可能对人体健康有害的物质。</w:t>
            </w:r>
          </w:p>
          <w:p>
            <w:pPr>
              <w:pStyle w:val="null3"/>
              <w:spacing w:before="105"/>
              <w:ind w:right="-420"/>
              <w:jc w:val="left"/>
            </w:pPr>
            <w:r>
              <w:rPr>
                <w:sz w:val="24"/>
              </w:rPr>
              <w:t>（</w:t>
            </w:r>
            <w:r>
              <w:rPr>
                <w:sz w:val="24"/>
              </w:rPr>
              <w:t>5）成交人所提供食材质量必须要符合行业标准要求，不得有掺假、变质、变味、过期等现象出现，严禁供应伪劣、假冒、无证不合格物品。</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质量描述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豆腐</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黄豆腐呈均匀的乳白色或淡黄色，黑豆腐呈均匀的灰色，不得添加色素。豆腐内无水纹，没有杂质，无异味，色泽不红，口感不酸，持水性好，块形完整，软硬适度，富有一定的弹性，质地细腻，口感鲜嫩，口味醇厚，具有豆腐香味，味道纯正清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油炸</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采购包3（粮油、副产品类食材配送服务）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新兴县新城镇洞口小学</w:t>
            </w:r>
          </w:p>
        </w:tc>
      </w:tr>
      <w:tr>
        <w:tc>
          <w:tcPr>
            <w:tcW w:type="dxa" w:w="4153"/>
          </w:tcPr>
          <w:p>
            <w:pPr>
              <w:pStyle w:val="null3"/>
            </w:pPr>
            <w:r>
              <w:rPr/>
              <w:t>付款方式</w:t>
            </w:r>
          </w:p>
        </w:tc>
        <w:tc>
          <w:tcPr>
            <w:tcW w:type="dxa" w:w="4153"/>
          </w:tcPr>
          <w:p>
            <w:pPr>
              <w:pStyle w:val="null3"/>
            </w:pPr>
            <w:r>
              <w:rPr/>
              <w:t>1期：支付比例100%,（1）货款按月度进行结算。在办理付款手续之前双方须对供应货物的品种、数量、单价、金额等进行统计，并核实无误。 （2）采购人收到成交人收货凭证复印件和有效等额发票后，15 个工作日内办理支付手续。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1期：①做好卸货前的检查。采购人和成交人双方的验收人员卸货前应对场地和验收设备做好准备，并对商品的外观质量进行初步了解。 ②采取现场验收的方式，验收人员应认真检查物资的质量，按索票、验证—抽查—过磅（清点）—入库的程序完成验收，成交人可提供原件的留原件，原件只有一份而无法提供给采购人的查验原件后索取复印件留存。 ③每批次每种货物均抽查验收。 ④按前附产品质量描述对货物质量进行抽查。 ⑤抽查发现食品安全质量问题的处理： 1）对危及人身安全的食品质量问题采取零容忍措施，一经发现，当日所送同批次产品全部退货，如发现腐败变质鱼、肉类等。 2）若抽查未发现问题，而在加工食用前发现部分产品质量问题，应立即通知单位伙食物资验收小组及成交人，将问题产品退货处理。 ⑥有关大米重量的抽查： 1）在当供货批次中随机选择5袋进行称重； 2）以每袋称重之和的平均值作为当供货批次的抽查重量。 ⑦货物的质量问题争议及解决办法：因货物的质量问题发生争议，由新兴县质量技术监督局或国家法定的质量鉴定单位进行质量鉴定。货物符合质量标准的，鉴定费由采购人承担；货物不符合质量标准的，鉴定费由成交人承担，并且采购人有权追究成交人的相关责任。 ⑧退（补）货流程：对不符合采购要求的食品由验收人员提出清退，如双方对质量或重量有争议的可送具有检验资质的部门检测，同时留样备检，对数量不足或退货的，责成供应商以不影响伙食供应为前提尽快补送。 ⑨验收记录：对每次验收的物资均记录物资名称、数量、验收情况等事项，并由验收人和送货人双方签名确认。 ⑩经验收抽查检测发现以下食品，报市场监督管理部门，进行立案处罚。除将接受食品安全法处罚外，还应承担磋商文件与合同所涉及的相关责任。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3）腐败变质、油脂酸败、霉变生虫、污秽不洁、混有异物、参假掺杂或者感官性状异常的食品。 4）被包装材料、容器、运输工具等污染的食品。 5）超过保质期的食品。 6）无标签的预包装食品。 7）国家为防病等特殊需要明令禁止生产经营的食品。 8）其他不符合食品安全标准或者要求的食品。 ⑪成交人提供有毒食品的，造成食品安全事故的，经有关单位鉴定原因后，如确实为成交人提供之食品问题，成交人除需负担全数之医药费外，采购人取消成交人供货资格，采购人取消成交人供货合同，成交人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样品要求，1、供应商需提供密封包装完整的大米样品（不少于1000g），外包装附上项目名称、项目编号及供应商名称，并加盖公章。 2、样品退还：采购活动结束后，对于提交了评审样品但未成交的供应商，可于成交公告发布之日起 3 日内自行到采购代理机构领取或出具书面同意书同意采购代理机构自行处理（书面同意书须在提交样品时提供），如供应商不出具书面同意书且于成交公告发布之日起 3 日内不取回样品，则视为自动放弃样品的所有权，采购人和采购代理机构有权自行处置相关样品。</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付款方式</w:t>
            </w:r>
          </w:p>
        </w:tc>
        <w:tc>
          <w:tcPr>
            <w:tcW w:type="dxa" w:w="2076"/>
          </w:tcPr>
          <w:p>
            <w:pPr>
              <w:pStyle w:val="null3"/>
              <w:jc w:val="left"/>
            </w:pPr>
            <w:r>
              <w:rPr/>
              <w:t>①合同生效：合同在双方法定代表人或其授权代表签字盖章后生效。 ③成交供应商凭以下有效文件与采购人结算： （1）合同； （2）成交供应商开具有效的正式发票； （3）成交通知书。 （4）货物收货清单（加盖采购人公章）。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①本项目采用下浮率报价，报价应包含所有产品、运输、税费、人员等价格；成交人配送的食材结算价格以新兴县中心市场、城西市场、城北市场及各大超市等同类同品质的平均零售价格×（1-成交下浮率）×数量。 ②报价应包括初加工自然损耗费用、市场调查、货物采购、包装、运输、装卸、搬运、不合格货物的退换、人工、质量检测、保险、验收、税费等以及项目实施过程中其它可预见和不可预见的一切费用，采购人不再另付其他费用。 ③供货价格：成交人在合同期限内，成交人提供的货物价格不得高于新兴县中心市场、城西市场、城北市场及各大超市等同类同品质平均零售价格。如发现同类同品质的物品比平均零售价格高的，经调查核实，第一次发函予以警告，第二次则终止合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售后服务及其他要求</w:t>
            </w:r>
          </w:p>
        </w:tc>
        <w:tc>
          <w:tcPr>
            <w:tcW w:type="dxa" w:w="2076"/>
          </w:tcPr>
          <w:p>
            <w:pPr>
              <w:pStyle w:val="null3"/>
              <w:jc w:val="left"/>
            </w:pPr>
            <w:r>
              <w:rPr/>
              <w:t>①符合本项目合同约定的服务要求。 ②双方约定的其他售后服务。</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货物包装及质量要求</w:t>
            </w:r>
          </w:p>
        </w:tc>
        <w:tc>
          <w:tcPr>
            <w:tcW w:type="dxa" w:w="2076"/>
          </w:tcPr>
          <w:p>
            <w:pPr>
              <w:pStyle w:val="null3"/>
              <w:jc w:val="left"/>
            </w:pPr>
            <w:r>
              <w:rPr/>
              <w:t>①成交人应充分理解并认真遵循本项目用户需求，所提供的货物必须是满足磋商文件要求。保证合同货品均为正规生产的新鲜、检验合格、无毒、诚实、无辐射、无侵权货品，符合国家有关卫生、质量、包装和保质标准。 ②货物有包装的，货物的包装必须完整清洁（无损、无污、无皱），采购人有权拒收包装不整齐、已拆封的商品。 ③供应商用于加工经营的场所和加工操作过程的卫生条件及对从业人员的卫生管理要求必须满足卫生部印发的《餐饮业和集体用餐配送单位卫生规范》要求。 ④采购人发现商品出现损坏（包括表面损坏），或出现水渍、串味、受潮等导致货物性质改变的，成交人必须无条件退货或更换商品。</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配送服务要求</w:t>
            </w:r>
          </w:p>
        </w:tc>
        <w:tc>
          <w:tcPr>
            <w:tcW w:type="dxa" w:w="2076"/>
          </w:tcPr>
          <w:p>
            <w:pPr>
              <w:pStyle w:val="null3"/>
              <w:jc w:val="left"/>
            </w:pPr>
            <w:r>
              <w:rPr/>
              <w:t>①在采购人未签收之前，货物的所有权和风险属于成交人，货物发生遗失、损坏由成交人负责。 ②采购人提前一天以微信或电话的方式向成交人下订单，订单内容包括所要采购的名称、规格、数量等。 ③成交人根据采购人实际要求运送货物，按采购人要求进行加工。 ④成交人必须在采购人指定时间内将采购人所订购的货物材料送至采购人指定的地点。若采购人临时修改订单内容的，成交人必须在接到通知后的60分钟内将货物材料送达，经采购人验收核对后才算完成。 ⑤ 成交人应当根据采购人实际情况，按与采购人的约定，在规定的时间内将规定的货物数量送到指定地点。除客观不可抗力外，成交人不得推迟送货。如确需延迟送货的，成交人应在得知情况的同时告知采购人并征得采购人同意。由于成交人不按时间送货而造成采购人利益受损的，采购人有权要求成交人赔偿，出现3次上述情况的，取消成交人的供货资格。 ⑥除客观不可抗力外，成交人不得更改送货内容（包括但不限于商标、名称、产地、包装、规格和重量）。如确需变更供货内容的，成交人应在得知情况的同时告知采购人并征得采购人同意，经发现成交人有私自更改订单中货品时以违约论处，由此产生的一切损失和费用由成交人承担。出现3次上述情况的，并处以人民币1000元罚款，罚款由供货结算款内扣除。 ⑦成交人的送货单必须详细注明商品的品牌、型号、单价、数量，送货单不得涂改。标记不清的，采购人将拒绝签收。结算期末成交人还应提供送货清单供采购人结算。 ⑧成交人所供商品在保质期出现损坏的，成交人应承诺提供替换服务，因替换货物产生的费用由成交人负责。 ⑨采购人发现新购货物不能正常使用的，成交人应无条件退换。成交人未能履行磋商文件和合同所定事项，或供应不合格的、假冒伪劣、以次充好的商品，采购人退货后将记录在案，并对成交人予以处罚，除要承担因此产生的一切损失和费用外，情节严重的采购人可终止合同，取消其供应资格。 ⑩每次送货，成交人必须安排专人负责送货。负责货物的运输、过秤，并协助采购人验收货物，货物的品种和重量以采购人验收的结果为准。 ⑪成交人指定的送货专员必须具有健康证，送货专员在校内活动必须严格遵守采购人单位各项规章制度，不得做出有损采购人形象和利益的事情。 ⑫成交人不得泄露采购人的商业秘密。泄密造成采购人损失的，成交人将承担由此产生的一切损失和法律责任。 ⑬成交人应能够配合采购人及时更新所提供的符合市场监督管理部门的有效证明材料。如有效的营业执照、产品合格证、食品经营许可证等。 ⑭成交人应保证所提供的货物绝对质量可靠，如出现食物中毒事故，送卫生、检疫部门鉴定属于成交人责任的，一切责任由成交人承担，采购人有权无条件终止合同。如物品出现质量问题由成交人包换或包退，所造成的经济损失由成交人负责。 ⑮供应商首次供货应提供《企业法人营业执照》副本（多证合一）。</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货物配送车辆要求</w:t>
            </w:r>
          </w:p>
        </w:tc>
        <w:tc>
          <w:tcPr>
            <w:tcW w:type="dxa" w:w="2076"/>
          </w:tcPr>
          <w:p>
            <w:pPr>
              <w:pStyle w:val="null3"/>
              <w:jc w:val="left"/>
            </w:pPr>
            <w:r>
              <w:rPr/>
              <w:t>①食品运输必须采用符合卫生标准的外包装和运载工具，并且要保持清洁和定期消毒。运输车厢的内仓，包括地面、墙面和顶，应使用抗腐蚀、防潮，易清洁消毒的材料。车厢内无不良气味、异味。 ②整个运输过程应科学合理，运输车辆应定期清洁，保持性能稳定，符合规定的温度要求，使运输食品处于恒定的环境中。 ③送货车辆应保持清洁；食品堆放科学合理，避免造成食品的交叉污染；如对温度有要求的食品应确定食品的温度，记录送货车辆温度，并记录存档。 ④在配送卸货环节中应保证冷藏食品脱离冷链时间不得超过20分钟。</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食品质量的基本检查</w:t>
            </w:r>
          </w:p>
        </w:tc>
        <w:tc>
          <w:tcPr>
            <w:tcW w:type="dxa" w:w="2076"/>
          </w:tcPr>
          <w:p>
            <w:pPr>
              <w:pStyle w:val="null3"/>
              <w:jc w:val="left"/>
            </w:pPr>
            <w:r>
              <w:rPr/>
              <w:t>①食品应清洁，并符合企业相关验收标准；食品包装应无损伤、腐烂现象，无寄生虫或已受虫害现象；对温度有要求的食品应确定食品的温度与包装上指示温度一致。 ②食品到达目的地时外包装完整。 ③对食品检查如下： 1）成交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2）食品包装必须符合国家规范。采购的食品不得存放在有害、有毒的容器内。食品包装上必须使用原产地标识，应注明：制造商名称和厂址、食品名称和重（容）量、生产日期和保质期限以及规格和SC认证等。 3）对不符合采购要求的食品由验收人员提出清退，退货前应实行留板备案，如双方对质量争议可送国家质监部门检测。对缺斤短两（或含水量超标）的应按实际缺少重量(或超标含水量) 进行扣减。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粮油、副产品类食材配送服务</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粮油、副产品类食材配送服务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配送种类及质量要求</w:t>
            </w:r>
          </w:p>
          <w:p>
            <w:pPr>
              <w:pStyle w:val="null3"/>
              <w:spacing w:before="105"/>
              <w:ind w:right="-420"/>
              <w:jc w:val="left"/>
            </w:pPr>
            <w:r>
              <w:rPr>
                <w:sz w:val="24"/>
                <w:b/>
              </w:rPr>
              <w:t>1、大米</w:t>
            </w:r>
          </w:p>
          <w:p>
            <w:pPr>
              <w:pStyle w:val="null3"/>
              <w:spacing w:before="105"/>
              <w:ind w:right="-420"/>
              <w:jc w:val="left"/>
            </w:pPr>
            <w:r>
              <w:rPr>
                <w:sz w:val="24"/>
              </w:rPr>
              <w:t>1）采购种类：食用大米包含一般大米及优质大米。</w:t>
            </w:r>
          </w:p>
          <w:p>
            <w:pPr>
              <w:pStyle w:val="null3"/>
              <w:spacing w:before="105"/>
              <w:ind w:right="-420"/>
              <w:jc w:val="left"/>
            </w:pPr>
            <w:r>
              <w:rPr>
                <w:sz w:val="24"/>
              </w:rPr>
              <w:t>2）不得有腐烂、变质、油脂酸败、虫蛀结块挂丝、杂质异物、污秽不结混有异物或者其他感官性状异常，或可能对人体健康有害的物质。具有固有的色泽和香味，无异味或霉味（变）等，符合国家粮食卫生标准。</w:t>
            </w:r>
          </w:p>
          <w:p>
            <w:pPr>
              <w:pStyle w:val="null3"/>
              <w:spacing w:before="105"/>
              <w:ind w:right="-420"/>
              <w:jc w:val="left"/>
            </w:pPr>
            <w:r>
              <w:rPr>
                <w:sz w:val="24"/>
              </w:rPr>
              <w:t>3）每批次大米提供厂家自检批次报告。包装食品：包装完整，标识符合国家相关标准规范且标明商品名称、规格、生产商、产地、生产日期、保质期或保存期。</w:t>
            </w:r>
          </w:p>
          <w:p>
            <w:pPr>
              <w:pStyle w:val="null3"/>
              <w:spacing w:before="105"/>
              <w:ind w:right="-420"/>
              <w:jc w:val="left"/>
            </w:pPr>
            <w:r>
              <w:rPr>
                <w:sz w:val="24"/>
              </w:rPr>
              <w:t>4）执行标准：</w:t>
            </w:r>
          </w:p>
          <w:p>
            <w:pPr>
              <w:pStyle w:val="null3"/>
              <w:spacing w:before="105"/>
              <w:ind w:right="-420"/>
              <w:jc w:val="left"/>
            </w:pPr>
            <w:r>
              <w:rPr>
                <w:sz w:val="24"/>
              </w:rPr>
              <w:t>①米类执行标准：以国家最新标准为准，国家标准一等大米，不含添加剂。</w:t>
            </w:r>
          </w:p>
          <w:p>
            <w:pPr>
              <w:pStyle w:val="null3"/>
              <w:spacing w:before="105"/>
              <w:ind w:right="-420"/>
              <w:jc w:val="left"/>
            </w:pPr>
            <w:r>
              <w:rPr>
                <w:sz w:val="24"/>
              </w:rPr>
              <w:t>②大米的质量标准：符合国家标准要求，碎米总量不低于国家标准，小碎米总量不低于国家标准，不完善粒不低于国家标准，黄米粒按国家标准执行。</w:t>
            </w:r>
          </w:p>
          <w:p>
            <w:pPr>
              <w:pStyle w:val="null3"/>
              <w:spacing w:before="105"/>
              <w:ind w:right="-420"/>
              <w:jc w:val="left"/>
            </w:pPr>
            <w:r>
              <w:rPr>
                <w:sz w:val="24"/>
              </w:rPr>
              <w:t>注：</w:t>
            </w:r>
            <w:r>
              <w:rPr>
                <w:sz w:val="24"/>
              </w:rPr>
              <w:t>★</w:t>
            </w:r>
            <w:r>
              <w:rPr>
                <w:sz w:val="24"/>
              </w:rPr>
              <w:t>1、</w:t>
            </w:r>
            <w:r>
              <w:rPr>
                <w:sz w:val="24"/>
              </w:rPr>
              <w:t>所有的大米不得含有转基因。</w:t>
            </w:r>
            <w:r>
              <w:rPr>
                <w:sz w:val="24"/>
              </w:rPr>
              <w:t>(响应时提供承诺函)。</w:t>
            </w:r>
          </w:p>
          <w:p>
            <w:pPr>
              <w:pStyle w:val="null3"/>
              <w:spacing w:before="105"/>
              <w:ind w:right="-420"/>
              <w:jc w:val="left"/>
            </w:pPr>
            <w:r>
              <w:rPr>
                <w:sz w:val="24"/>
                <w:b/>
              </w:rPr>
              <w:t>2、食用油</w:t>
            </w:r>
          </w:p>
          <w:p>
            <w:pPr>
              <w:pStyle w:val="null3"/>
              <w:spacing w:before="105"/>
              <w:ind w:right="-420"/>
              <w:jc w:val="left"/>
            </w:pPr>
            <w:r>
              <w:rPr>
                <w:sz w:val="24"/>
              </w:rPr>
              <w:t>（</w:t>
            </w:r>
            <w:r>
              <w:rPr>
                <w:sz w:val="24"/>
              </w:rPr>
              <w:t>1）基本要求：外包装完好，有SC标志，标明品名、厂名、重量、生产日期、保质期或保存期、执行标准，剩余保质期不少于三分之二，具有产品合格证。具有正常植物油的色泽、透明度、气味和滋味，无焦臭、酸败及其他异味。</w:t>
            </w:r>
          </w:p>
          <w:p>
            <w:pPr>
              <w:pStyle w:val="null3"/>
              <w:spacing w:before="105"/>
              <w:ind w:right="-420"/>
              <w:jc w:val="left"/>
            </w:pPr>
            <w:r>
              <w:rPr>
                <w:sz w:val="24"/>
              </w:rPr>
              <w:t>（</w:t>
            </w:r>
            <w:r>
              <w:rPr>
                <w:sz w:val="24"/>
              </w:rPr>
              <w:t>2）食用油生产企业的资质证明（首次供应时提供）：《企业法人营业执照》、《食品生产许可证》或《食品经营许可证》。</w:t>
            </w:r>
          </w:p>
          <w:p>
            <w:pPr>
              <w:pStyle w:val="null3"/>
              <w:spacing w:before="105"/>
              <w:ind w:right="-420"/>
              <w:jc w:val="left"/>
            </w:pPr>
            <w:r>
              <w:rPr>
                <w:sz w:val="24"/>
              </w:rPr>
              <w:t>（</w:t>
            </w:r>
            <w:r>
              <w:rPr>
                <w:sz w:val="24"/>
              </w:rPr>
              <w:t>3）气味、滋味：具有固有的气味和滋味，无异味。</w:t>
            </w:r>
          </w:p>
          <w:p>
            <w:pPr>
              <w:pStyle w:val="null3"/>
              <w:spacing w:before="105"/>
              <w:ind w:right="-420"/>
              <w:jc w:val="left"/>
            </w:pPr>
            <w:r>
              <w:rPr>
                <w:sz w:val="24"/>
              </w:rPr>
              <w:t>（</w:t>
            </w:r>
            <w:r>
              <w:rPr>
                <w:sz w:val="24"/>
              </w:rPr>
              <w:t>4）加热试验（280℃）油色不得变深，无析出物。</w:t>
            </w:r>
          </w:p>
          <w:p>
            <w:pPr>
              <w:pStyle w:val="null3"/>
              <w:spacing w:before="105"/>
              <w:ind w:right="-420"/>
              <w:jc w:val="left"/>
            </w:pPr>
            <w:r>
              <w:rPr>
                <w:sz w:val="24"/>
              </w:rPr>
              <w:t>（</w:t>
            </w:r>
            <w:r>
              <w:rPr>
                <w:sz w:val="24"/>
              </w:rPr>
              <w:t>5）不得混有其他食用油或非食用油。</w:t>
            </w:r>
          </w:p>
          <w:p>
            <w:pPr>
              <w:pStyle w:val="null3"/>
              <w:spacing w:before="105"/>
              <w:ind w:right="-420"/>
              <w:jc w:val="left"/>
            </w:pPr>
            <w:r>
              <w:rPr>
                <w:sz w:val="24"/>
              </w:rPr>
              <w:t>（</w:t>
            </w:r>
            <w:r>
              <w:rPr>
                <w:sz w:val="24"/>
              </w:rPr>
              <w:t>6）卫生标准和动植物检疫项目，按照国家有关规定执行。</w:t>
            </w:r>
          </w:p>
          <w:p>
            <w:pPr>
              <w:pStyle w:val="null3"/>
              <w:spacing w:before="105"/>
              <w:ind w:right="-420"/>
              <w:jc w:val="left"/>
            </w:pPr>
            <w:r>
              <w:rPr>
                <w:sz w:val="24"/>
              </w:rPr>
              <w:t>（</w:t>
            </w:r>
            <w:r>
              <w:rPr>
                <w:sz w:val="24"/>
              </w:rPr>
              <w:t>7）执行标准：以国家最新标准为准。</w:t>
            </w:r>
          </w:p>
          <w:p>
            <w:pPr>
              <w:pStyle w:val="null3"/>
              <w:spacing w:before="105"/>
              <w:ind w:right="-420"/>
              <w:jc w:val="left"/>
            </w:pPr>
            <w:r>
              <w:rPr>
                <w:sz w:val="24"/>
              </w:rPr>
              <w:t>注：</w:t>
            </w:r>
            <w:r>
              <w:rPr>
                <w:sz w:val="24"/>
              </w:rPr>
              <w:t>★所有的食用油不得含有转基因。(响应时提供承诺函)。</w:t>
            </w:r>
          </w:p>
          <w:p>
            <w:pPr>
              <w:pStyle w:val="null3"/>
              <w:spacing w:before="105"/>
              <w:ind w:right="-420"/>
              <w:jc w:val="left"/>
            </w:pPr>
            <w:r>
              <w:rPr>
                <w:sz w:val="24"/>
                <w:b/>
              </w:rPr>
              <w:t>3、配料类</w:t>
            </w:r>
          </w:p>
          <w:p>
            <w:pPr>
              <w:pStyle w:val="null3"/>
              <w:spacing w:before="105"/>
              <w:ind w:right="-420"/>
              <w:jc w:val="left"/>
            </w:pPr>
            <w:r>
              <w:rPr>
                <w:sz w:val="24"/>
              </w:rPr>
              <w:t>（</w:t>
            </w:r>
            <w:r>
              <w:rPr>
                <w:sz w:val="24"/>
              </w:rPr>
              <w:t>1）食品制造过程中不得使用劣质原料，不得添加有毒物质；不得超量使用食品添加剂，不得滥用非食品加工用化学添加剂，加工食品过程中不得使用劣质原料；抗生素、激素和其他有害物质不得残留于禽、畜、水产品体内；必须符合食品卫生要求，禁止供应有毒、有害、腐烂变质、超过保质期限酸败、霉变、混有异物或其他感官性状异常的食品。</w:t>
            </w:r>
          </w:p>
          <w:p>
            <w:pPr>
              <w:pStyle w:val="null3"/>
              <w:spacing w:before="105"/>
              <w:ind w:right="-420"/>
              <w:jc w:val="left"/>
            </w:pPr>
            <w:r>
              <w:rPr>
                <w:sz w:val="24"/>
              </w:rPr>
              <w:t>（</w:t>
            </w:r>
            <w:r>
              <w:rPr>
                <w:sz w:val="24"/>
              </w:rPr>
              <w:t>2）所有货物均为正规厂家生产，包装完整，所有产品有“SC”标志，标明商品名称、规格、生产商、产地、生产日期、保质期或保存期。</w:t>
            </w:r>
          </w:p>
          <w:p>
            <w:pPr>
              <w:pStyle w:val="null3"/>
              <w:spacing w:before="105"/>
              <w:ind w:right="-420"/>
              <w:jc w:val="left"/>
            </w:pPr>
            <w:r>
              <w:rPr>
                <w:sz w:val="24"/>
              </w:rPr>
              <w:t>（</w:t>
            </w:r>
            <w:r>
              <w:rPr>
                <w:sz w:val="24"/>
              </w:rPr>
              <w:t>3）对货物的品质要求，必须符合国家、食品部门的有关标准。</w:t>
            </w:r>
          </w:p>
          <w:p>
            <w:pPr>
              <w:pStyle w:val="null3"/>
              <w:spacing w:before="105"/>
              <w:ind w:right="-420"/>
              <w:jc w:val="left"/>
            </w:pPr>
            <w:r>
              <w:rPr>
                <w:sz w:val="24"/>
                <w:b/>
              </w:rPr>
              <w:t>4、调味料类</w:t>
            </w:r>
          </w:p>
          <w:p>
            <w:pPr>
              <w:pStyle w:val="null3"/>
              <w:spacing w:before="105"/>
              <w:ind w:right="-420"/>
              <w:jc w:val="left"/>
            </w:pPr>
            <w:r>
              <w:rPr>
                <w:sz w:val="24"/>
              </w:rPr>
              <w:t>（</w:t>
            </w:r>
            <w:r>
              <w:rPr>
                <w:sz w:val="24"/>
              </w:rPr>
              <w:t>1）食材包装应完好无破漏，可视的内容物无腐败霉变或影响使用的变型，不存在危及人身、财产安全的不合理危险。</w:t>
            </w:r>
          </w:p>
          <w:p>
            <w:pPr>
              <w:pStyle w:val="null3"/>
              <w:spacing w:before="105"/>
              <w:ind w:right="-420"/>
              <w:jc w:val="left"/>
            </w:pPr>
            <w:r>
              <w:rPr>
                <w:sz w:val="24"/>
              </w:rPr>
              <w:t>（</w:t>
            </w:r>
            <w:r>
              <w:rPr>
                <w:sz w:val="24"/>
              </w:rPr>
              <w:t>2）食材应当具备其应具备的使用性能，应当符合国家或行业标准。</w:t>
            </w:r>
          </w:p>
          <w:p>
            <w:pPr>
              <w:pStyle w:val="null3"/>
              <w:spacing w:before="105"/>
              <w:ind w:right="-420"/>
              <w:jc w:val="left"/>
            </w:pPr>
            <w:r>
              <w:rPr>
                <w:sz w:val="24"/>
              </w:rPr>
              <w:t>（</w:t>
            </w:r>
            <w:r>
              <w:rPr>
                <w:sz w:val="24"/>
              </w:rPr>
              <w:t>3）食材包装标签应符合《食品安全国家标准预包装食品标签通则》（GB 7718）要求，包括食材名称、配料表、净含量、规格、生产者/经销者的名称、地址和联系方式、生产日期和保质期、贮存条件、食材生产许可证编号、食材标准代号等内容。</w:t>
            </w:r>
          </w:p>
          <w:p>
            <w:pPr>
              <w:pStyle w:val="null3"/>
              <w:spacing w:before="105"/>
              <w:ind w:right="-420"/>
              <w:jc w:val="left"/>
            </w:pPr>
            <w:r>
              <w:rPr>
                <w:sz w:val="24"/>
              </w:rPr>
              <w:t>（</w:t>
            </w:r>
            <w:r>
              <w:rPr>
                <w:sz w:val="24"/>
              </w:rPr>
              <w:t>4）有保质期限的食材剩余保存期不得少于原有保质期的三分之二。</w:t>
            </w:r>
          </w:p>
          <w:p>
            <w:pPr>
              <w:pStyle w:val="null3"/>
              <w:jc w:val="both"/>
            </w:pPr>
            <w:r>
              <w:rPr>
                <w:sz w:val="24"/>
                <w:b/>
              </w:rPr>
              <w:t>5</w:t>
            </w:r>
            <w:r>
              <w:rPr>
                <w:sz w:val="24"/>
                <w:b/>
              </w:rPr>
              <w:t>、</w:t>
            </w:r>
            <w:r>
              <w:rPr>
                <w:sz w:val="24"/>
                <w:b/>
              </w:rPr>
              <w:t>禽蛋</w:t>
            </w:r>
            <w:r>
              <w:rPr>
                <w:sz w:val="24"/>
                <w:b/>
              </w:rPr>
              <w:t>类</w:t>
            </w:r>
          </w:p>
          <w:p>
            <w:pPr>
              <w:pStyle w:val="null3"/>
              <w:spacing w:before="105"/>
              <w:ind w:right="-420"/>
              <w:jc w:val="left"/>
            </w:pPr>
            <w:r>
              <w:rPr>
                <w:sz w:val="21"/>
              </w:rPr>
              <w:t>（</w:t>
            </w:r>
            <w:r>
              <w:rPr>
                <w:sz w:val="24"/>
              </w:rPr>
              <w:t>1</w:t>
            </w:r>
            <w:r>
              <w:rPr>
                <w:sz w:val="24"/>
              </w:rPr>
              <w:t>）禽蛋需符合国家、地方、行业等质量标准及要求。</w:t>
            </w:r>
          </w:p>
          <w:p>
            <w:pPr>
              <w:pStyle w:val="null3"/>
              <w:spacing w:before="105"/>
              <w:ind w:right="-420"/>
              <w:jc w:val="left"/>
            </w:pPr>
            <w:r>
              <w:rPr>
                <w:sz w:val="24"/>
              </w:rPr>
              <w:t>（</w:t>
            </w:r>
            <w:r>
              <w:rPr>
                <w:sz w:val="24"/>
              </w:rPr>
              <w:t>2</w:t>
            </w:r>
            <w:r>
              <w:rPr>
                <w:sz w:val="24"/>
              </w:rPr>
              <w:t>）</w:t>
            </w:r>
            <w:r>
              <w:rPr>
                <w:sz w:val="24"/>
              </w:rPr>
              <w:t>供货时需提供明确清晰的来源证明文件，蛋壳清洁完整，色泽鲜明，无破损、裂纹，无霉斑，灯光透视时，整个蛋呈桔黄色至橙红色，蛋黄不见或略见阴影，没有霉味、酸味，臭味等不良气味，打开后蛋黄凸起、完整、有韧性，蛋白澄清、透明、稀稠分明，无异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新兴县新城镇中心小学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p>
            <w:pPr>
              <w:pStyle w:val="null3"/>
            </w:pPr>
            <w:r>
              <w:rPr/>
              <w:t>采购包3：下浮率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采购机构代理服务收费标准：参照国家计委（计价格[2002]1980号文）规定的“服务类”收费标准向中标（成交）供应商收取采购代理服务费。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广东省云浮市新兴县新兴县新城镇城西路2号裕景楼3B号房（办公住所）</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采购包1(鲜肉类食材配送服务)：综合评分法,是指响应文件满足磋商文件全部实质性要求，且按照评审因素的量化指标评审得分最高的投标人为成交候选人的评标方法。（最低报价不是成交的唯一依据。）</w:t>
      </w:r>
    </w:p>
    <w:p>
      <w:pPr>
        <w:pStyle w:val="null3"/>
      </w:pPr>
      <w:r>
        <w:rPr/>
        <w:t>采购包2(蔬菜水果类食材配送服务)：综合评分法,是指响应文件满足磋商文件全部实质性要求，且按照评审因素的量化指标评审得分最高的投标人为成交候选人的评标方法。（最低报价不是成交的唯一依据。）</w:t>
      </w:r>
    </w:p>
    <w:p>
      <w:pPr>
        <w:pStyle w:val="null3"/>
      </w:pPr>
      <w:r>
        <w:rPr/>
        <w:t>采购包3(粮油、副产品类食材配送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云浮市宏诺招标代理有限公司</w:t>
      </w:r>
      <w:r>
        <w:rPr/>
        <w:t>统一对外发布。</w:t>
      </w:r>
    </w:p>
    <w:p>
      <w:pPr>
        <w:pStyle w:val="null3"/>
        <w:ind w:firstLine="480"/>
      </w:pPr>
      <w:r>
        <w:rPr/>
        <w:t>（2）对</w:t>
      </w:r>
      <w:r>
        <w:rPr/>
        <w:t>云浮市宏诺招标代理有限公司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采购包1（鲜肉类食材配送服务）：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采购包2（蔬菜水果类食材配送服务）：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采购包3（粮油、副产品类食材配送服务）：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采购包1（鲜肉类食材配送服务）：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具有有效的《食品经营许可证》或《食品生产许可证》（如国家另有政策规定，则适用其规定，但响应供应商须同时提供相关政策文件及其能满足此条款的证明资料）。</w:t>
            </w:r>
          </w:p>
        </w:tc>
        <w:tc>
          <w:tcPr>
            <w:tcW w:type="dxa" w:w="4238"/>
          </w:tcPr>
          <w:p>
            <w:pPr>
              <w:pStyle w:val="null3"/>
            </w:pPr>
            <w:r>
              <w:rPr/>
              <w:t>具有有效的《食品经营许可证》或《食品生产许可证》（如国家另有政策规定，则适用其规定，但响应供应商须同时提供相关政策文件及其能满足此条款的证明资料）。</w:t>
            </w:r>
          </w:p>
        </w:tc>
      </w:tr>
      <w:tr>
        <w:tc>
          <w:tcPr>
            <w:tcW w:type="dxa" w:w="890"/>
          </w:tcPr>
          <w:p>
            <w:pPr>
              <w:pStyle w:val="null3"/>
            </w:pPr>
            <w:r>
              <w:rPr/>
              <w:t>9</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采购包2（蔬菜水果类食材配送服务）：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具有有效的《食品经营许可证》或《食品生产许可证》（如国家另有政策规定，则适用其规定，但响应供应商须同时提供相关政策文件及其能满足此条款的证明资料）。</w:t>
            </w:r>
          </w:p>
        </w:tc>
        <w:tc>
          <w:tcPr>
            <w:tcW w:type="dxa" w:w="4238"/>
          </w:tcPr>
          <w:p>
            <w:pPr>
              <w:pStyle w:val="null3"/>
            </w:pPr>
            <w:r>
              <w:rPr/>
              <w:t>具有有效的《食品经营许可证》或《食品生产许可证》（如国家另有政策规定，则适用其规定，但响应供应商须同时提供相关政策文件及其能满足此条款的证明资料）。</w:t>
            </w:r>
          </w:p>
        </w:tc>
      </w:tr>
      <w:tr>
        <w:tc>
          <w:tcPr>
            <w:tcW w:type="dxa" w:w="890"/>
          </w:tcPr>
          <w:p>
            <w:pPr>
              <w:pStyle w:val="null3"/>
            </w:pPr>
            <w:r>
              <w:rPr/>
              <w:t>9</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采购包3（粮油、副产品类食材配送服务）：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具有有效的《食品经营许可证》或《食品生产许可证》（如国家另有政策规定，则适用其规定，但响应供应商须同时提供相关政策文件及其能满足此条款的证明资料）。</w:t>
            </w:r>
          </w:p>
        </w:tc>
        <w:tc>
          <w:tcPr>
            <w:tcW w:type="dxa" w:w="4238"/>
          </w:tcPr>
          <w:p>
            <w:pPr>
              <w:pStyle w:val="null3"/>
            </w:pPr>
            <w:r>
              <w:rPr/>
              <w:t>具有有效的《食品经营许可证》或《食品生产许可证》（如国家另有政策规定，则适用其规定，但响应供应商须同时提供相关政策文件及其能满足此条款的证明资料）。</w:t>
            </w:r>
          </w:p>
        </w:tc>
      </w:tr>
      <w:tr>
        <w:tc>
          <w:tcPr>
            <w:tcW w:type="dxa" w:w="890"/>
          </w:tcPr>
          <w:p>
            <w:pPr>
              <w:pStyle w:val="null3"/>
            </w:pPr>
            <w:r>
              <w:rPr/>
              <w:t>9</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采购包1（鲜肉类食材配送服务）：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磋商文件完整且总体编排有序，并按磋商文件规定要求签署、盖章的</w:t>
            </w:r>
          </w:p>
        </w:tc>
        <w:tc>
          <w:tcPr>
            <w:tcW w:type="dxa" w:w="4238"/>
          </w:tcPr>
          <w:p>
            <w:pPr>
              <w:pStyle w:val="null3"/>
            </w:pPr>
            <w:r>
              <w:rPr/>
              <w:t>磋商文件完整且总体编排有序，并按磋商文件规定要求签署、盖章的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报价符合磋商文件规定的报价要求，不存在低于成本价的报价或报价明显不合理而投标人不能合理说明的情况</w:t>
            </w:r>
          </w:p>
        </w:tc>
        <w:tc>
          <w:tcPr>
            <w:tcW w:type="dxa" w:w="4238"/>
          </w:tcPr>
          <w:p>
            <w:pPr>
              <w:pStyle w:val="null3"/>
            </w:pPr>
            <w:r>
              <w:rPr/>
              <w:t>报价符合磋商文件规定的报价要求，不存在低于成本价的报价或报价明显不合理而投标人不能合理说明的情况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pPr>
      <w:r>
        <w:rPr/>
        <w:t>采购包2（蔬菜水果类食材配送服务）：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磋商文件完整且总体编排有序，并按磋商文件规定要求签署、盖章的</w:t>
            </w:r>
          </w:p>
        </w:tc>
        <w:tc>
          <w:tcPr>
            <w:tcW w:type="dxa" w:w="4238"/>
          </w:tcPr>
          <w:p>
            <w:pPr>
              <w:pStyle w:val="null3"/>
            </w:pPr>
            <w:r>
              <w:rPr/>
              <w:t>磋商文件完整且总体编排有序，并按磋商文件规定要求签署、盖章的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报价符合磋商文件规定的报价要求，不存在低于成本价的报价或报价明显不合理而投标人不能合理说明的情况</w:t>
            </w:r>
          </w:p>
        </w:tc>
        <w:tc>
          <w:tcPr>
            <w:tcW w:type="dxa" w:w="4238"/>
          </w:tcPr>
          <w:p>
            <w:pPr>
              <w:pStyle w:val="null3"/>
            </w:pPr>
            <w:r>
              <w:rPr/>
              <w:t>报价符合磋商文件规定的报价要求，不存在低于成本价的报价或报价明显不合理而投标人不能合理说明的情况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pPr>
      <w:r>
        <w:rPr/>
        <w:t>采购包3（粮油、副产品类食材配送服务）：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磋商文件完整且总体编排有序，并按磋商文件规定要求签署、盖章的</w:t>
            </w:r>
          </w:p>
        </w:tc>
        <w:tc>
          <w:tcPr>
            <w:tcW w:type="dxa" w:w="4238"/>
          </w:tcPr>
          <w:p>
            <w:pPr>
              <w:pStyle w:val="null3"/>
            </w:pPr>
            <w:r>
              <w:rPr/>
              <w:t>磋商文件完整且总体编排有序，并按磋商文件规定要求签署、盖章的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报价符合磋商文件规定的报价要求，不存在低于成本价的报价或报价明显不合理而投标人不能合理说明的情况</w:t>
            </w:r>
          </w:p>
        </w:tc>
        <w:tc>
          <w:tcPr>
            <w:tcW w:type="dxa" w:w="4238"/>
          </w:tcPr>
          <w:p>
            <w:pPr>
              <w:pStyle w:val="null3"/>
            </w:pPr>
            <w:r>
              <w:rPr/>
              <w:t>报价符合磋商文件规定的报价要求，不存在低于成本价的报价或报价明显不合理而投标人不能合理说明的情况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采购包1(鲜肉类食材配送服务):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食品质量安全保障方案 (10.0分)</w:t>
            </w:r>
          </w:p>
        </w:tc>
        <w:tc>
          <w:tcPr>
            <w:tcW w:type="dxa" w:w="5076"/>
          </w:tcPr>
          <w:p>
            <w:pPr>
              <w:pStyle w:val="null3"/>
              <w:jc w:val="left"/>
            </w:pPr>
            <w:r>
              <w:rPr/>
              <w:t>根据供应商提供质量及安全保证措施方案，（包括但不限于：配送食材的来源、加工、包装、储存、保存及运输各环节的质量保证及食品安全措施）进行综合评审： 1、提供的食材来源清晰具体，质量及安全保证各环节措施具体、完善，完全符合采购需求的，得10分； 2、提供的食材来源清晰较具体，质量及安全保证措施各环节基本合理、完善，基本符合采购需求的，得7分； 3、提供的食材来源不够清晰具体，质量及安全保证各环节措施不够合理、完善的，得4分； 4、提供的食材来源不清晰具体，质量及安全保证各环节措施不合理、不完善的，得1分； 5、不提供方案不得分。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根据供应商提供的配送服务方案（包括但不限于：项目管理及进度安排、配送服务方案）进行综合评审： 1、项目管理及进度安排描述清晰明确、有条理，有完善的装卸及运输保障措施，产品装卸及运输确保完好无损，配送服务方案具有合理的符合国家现行验收规范的验收标准及具体详细的验收流程，并能根据项目性质或用户需求提出合理可行的建议的，得10分； 2、项目管理及进度安排描述清晰明确，有装卸及运输保障措施，配送服务方案符合国家现行验收规范的验收标准及验收流程的，得7分； 3、项目管理及进度安排描述不够明确，配送服务方案基本符合国家现行验收规范的验收标准及验收流程的，可行性较差的，得4分； 4、配送服务方案不清晰，不合理的，得1分。 5、不提供方案不得分。</w:t>
            </w:r>
          </w:p>
        </w:tc>
      </w:tr>
      <w:tr>
        <w:tc>
          <w:tcPr>
            <w:tcW w:type="dxa" w:w="922"/>
            <w:gridSpan w:val="2"/>
            <w:vMerge/>
          </w:tcPr>
          <w:p/>
        </w:tc>
        <w:tc>
          <w:tcPr>
            <w:tcW w:type="dxa" w:w="2307"/>
          </w:tcPr>
          <w:p>
            <w:pPr>
              <w:pStyle w:val="null3"/>
              <w:jc w:val="left"/>
            </w:pPr>
            <w:r>
              <w:rPr/>
              <w:t>产品质量问题退换货方案 (10.0分)</w:t>
            </w:r>
          </w:p>
        </w:tc>
        <w:tc>
          <w:tcPr>
            <w:tcW w:type="dxa" w:w="5076"/>
          </w:tcPr>
          <w:p>
            <w:pPr>
              <w:pStyle w:val="null3"/>
              <w:jc w:val="left"/>
            </w:pPr>
            <w:r>
              <w:rPr/>
              <w:t>根据供应商提供的产品质量问题退换货方案（包括但不限于：退换货流程的完整性、退换货政策的明确性、退换货处理的及时性）进行综合评审： 1、退换货流程描述清晰具体、有条理，有完整、明确的退换货政策，退换货处理的时间合理、可行的，能完全满足采购人退换货需求的，得10分； 2、退换货流程描述较清晰，有明确的退换货政策，退换货处理的时间较合理、可行的，得7分； 3、退换货流程描述清晰一般，退换货政策不够完整，退换货处理的时间合理和可行性较差，得4分； 4、产品质量问题退换货方案不清晰，退货处理时间不合理、不可行的，得1分； 5、不提供方案不得分。</w:t>
            </w:r>
          </w:p>
        </w:tc>
      </w:tr>
      <w:tr>
        <w:tc>
          <w:tcPr>
            <w:tcW w:type="dxa" w:w="922"/>
            <w:gridSpan w:val="2"/>
            <w:vMerge/>
          </w:tcPr>
          <w:p/>
        </w:tc>
        <w:tc>
          <w:tcPr>
            <w:tcW w:type="dxa" w:w="2307"/>
          </w:tcPr>
          <w:p>
            <w:pPr>
              <w:pStyle w:val="null3"/>
              <w:jc w:val="left"/>
            </w:pPr>
            <w:r>
              <w:rPr/>
              <w:t>突发事件应急方案 (10.0分)</w:t>
            </w:r>
          </w:p>
        </w:tc>
        <w:tc>
          <w:tcPr>
            <w:tcW w:type="dxa" w:w="5076"/>
          </w:tcPr>
          <w:p>
            <w:pPr>
              <w:pStyle w:val="null3"/>
              <w:jc w:val="left"/>
            </w:pPr>
            <w:r>
              <w:rPr/>
              <w:t>根据供应商针对本项目制定的突发事件应急方案（包括但不限于：货物的运输过程、人员状况、供应商紧急临时供应）进行综合评审： 1、突发事件应急方案具体、合理、可行的，能完全满足采购人退换货需求的，得10分； 2、突发事件应急方案较具体、较合理、较可行的，得7分； 3、突发事件应急方案一般的，得4分； 4、突发事件应急方案较差的，得1分。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检测服务能力 (8.0分)</w:t>
            </w:r>
          </w:p>
        </w:tc>
        <w:tc>
          <w:tcPr>
            <w:tcW w:type="dxa" w:w="5076"/>
          </w:tcPr>
          <w:p>
            <w:pPr>
              <w:pStyle w:val="null3"/>
              <w:jc w:val="left"/>
            </w:pPr>
            <w:r>
              <w:rPr/>
              <w:t>1、供应商具备自有或租赁或合作的食品安全检测室，得4分。 2、供应商具备自有或租赁或合作的检测设备或仪器：真菌霉素检测仪、细菌检测仪、肉类安全综合检测仪、瘦肉精检测仪、大肠杆菌检测仪、病害肉检测仪中每提供任意一种设备的，得2分，最高得4分。 【注：1、提供食品安全检测室图片、食品检测记录、自有产权证明扫描件或租赁合同或合作协议等相关资料扫描件（租赁合同/合作协议的租赁期/合作期须能覆盖本项目的供货期，如租赁期/合作期未能覆盖本项目的供货期，还须提供承诺函，承诺如中标，续期至能够覆盖本项目的供货期），未提交或证明材料不全或者专家无法认定的不得分。 2、提供检测设备清单，自有检测设备提供设备购买发票扫描件（租赁/合作检测设备提供租赁合同/合作协议扫描件）和检测设备图片。如租赁/合作检测设备的，租赁期/合作期未能覆盖本项目的供货期，还须提供承诺函，承诺如中标，续期至能够覆盖本项目的供货期。未提交或证明材料不全或者专家无法认定的不得分。】</w:t>
            </w:r>
          </w:p>
        </w:tc>
      </w:tr>
      <w:tr>
        <w:tc>
          <w:tcPr>
            <w:tcW w:type="dxa" w:w="922"/>
            <w:gridSpan w:val="2"/>
            <w:vMerge/>
          </w:tcPr>
          <w:p/>
        </w:tc>
        <w:tc>
          <w:tcPr>
            <w:tcW w:type="dxa" w:w="2307"/>
          </w:tcPr>
          <w:p>
            <w:pPr>
              <w:pStyle w:val="null3"/>
              <w:jc w:val="left"/>
            </w:pPr>
            <w:r>
              <w:rPr/>
              <w:t>仓储能力 (4.0分)</w:t>
            </w:r>
          </w:p>
        </w:tc>
        <w:tc>
          <w:tcPr>
            <w:tcW w:type="dxa" w:w="5076"/>
          </w:tcPr>
          <w:p>
            <w:pPr>
              <w:pStyle w:val="null3"/>
              <w:jc w:val="left"/>
            </w:pPr>
            <w:r>
              <w:rPr/>
              <w:t>供应商具备存储肉类冷藏库的，每提供一个得4分，本项最高得4分。 【说明：1、供应商自有冷藏库的，须提供①冷藏库实拍照片；②冷藏库安装场地产权证明复印件；如场所为租赁的，还需提供租赁合同；2、供应商租赁冷藏库的，须提供①冷藏库租赁合同（租赁期需覆盖本项目服务期）及冷藏库实拍照片；②冷藏库安装场地产权证明复印件；如场所为租赁的，还需提供租赁合同；3、不提供或证明材料不全的不得分。】</w:t>
            </w:r>
          </w:p>
        </w:tc>
      </w:tr>
      <w:tr>
        <w:tc>
          <w:tcPr>
            <w:tcW w:type="dxa" w:w="922"/>
            <w:gridSpan w:val="2"/>
            <w:vMerge/>
          </w:tcPr>
          <w:p/>
        </w:tc>
        <w:tc>
          <w:tcPr>
            <w:tcW w:type="dxa" w:w="2307"/>
          </w:tcPr>
          <w:p>
            <w:pPr>
              <w:pStyle w:val="null3"/>
              <w:jc w:val="left"/>
            </w:pPr>
            <w:r>
              <w:rPr/>
              <w:t>业绩情况 (14.0分)</w:t>
            </w:r>
          </w:p>
        </w:tc>
        <w:tc>
          <w:tcPr>
            <w:tcW w:type="dxa" w:w="5076"/>
          </w:tcPr>
          <w:p>
            <w:pPr>
              <w:pStyle w:val="null3"/>
              <w:jc w:val="left"/>
            </w:pPr>
            <w:r>
              <w:rPr/>
              <w:t>供应商自2020年1月1日至今独立承接的（以合同签订时间为准）同类项目业绩：每个项目得2分，最高得14分。 【说明：须在投标文件中提供合同关键页并加盖供应商公章，不提供不得分。】</w:t>
            </w:r>
          </w:p>
        </w:tc>
      </w:tr>
      <w:tr>
        <w:tc>
          <w:tcPr>
            <w:tcW w:type="dxa" w:w="922"/>
            <w:gridSpan w:val="2"/>
            <w:vMerge/>
          </w:tcPr>
          <w:p/>
        </w:tc>
        <w:tc>
          <w:tcPr>
            <w:tcW w:type="dxa" w:w="2307"/>
          </w:tcPr>
          <w:p>
            <w:pPr>
              <w:pStyle w:val="null3"/>
              <w:jc w:val="left"/>
            </w:pPr>
            <w:r>
              <w:rPr/>
              <w:t>配送能力 (4.0分)</w:t>
            </w:r>
          </w:p>
        </w:tc>
        <w:tc>
          <w:tcPr>
            <w:tcW w:type="dxa" w:w="5076"/>
          </w:tcPr>
          <w:p>
            <w:pPr>
              <w:pStyle w:val="null3"/>
              <w:jc w:val="left"/>
            </w:pPr>
            <w:r>
              <w:rPr/>
              <w:t>1、供应商为本项目投入一辆自有或租赁冷藏运输车辆得2分，最高得4分。 【说明：①若供应商提供自有车辆的，须提供有效的《机动车行驶证》复印件加盖供应商公章；②若供应商提供租赁车辆的，提供有效的车辆租赁合同及《机动车行驶证》复印件并加盖供应商公章。③通过行驶证无法体现车辆具备冷藏功能的，须提供车辆购买发票或车辆合格证复印件，提供的发票或合格证复印件中须能体现车辆类型为冷藏车或冷冻车。上述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采购包2(蔬菜水果类食材配送服务):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食品质量安全保障方案 (10.0分)</w:t>
            </w:r>
          </w:p>
        </w:tc>
        <w:tc>
          <w:tcPr>
            <w:tcW w:type="dxa" w:w="5076"/>
          </w:tcPr>
          <w:p>
            <w:pPr>
              <w:pStyle w:val="null3"/>
              <w:jc w:val="left"/>
            </w:pPr>
            <w:r>
              <w:rPr/>
              <w:t>根据供应商提供质量及安全保证措施方案，（包括但不限于：配送食材的来源、加工、包装、储存、保存及运输各环节的质量保证及食品安全措施）进行综合评审： 1、提供的食材来源清晰具体，质量及安全保证各环节措施具体、完善，完全符合采购需求的，得10分； 2、提供的食材来源清晰较具体，质量及安全保证措施各环节基本合理、完善，基本符合采购需求的，得7分； 3、提供的食材来源不够清晰具体，质量及安全保证各环节措施不够合理、完善的，得4分； 4、提供的食材来源不清晰具体，质量及安全保证各环节措施不合理、不完善的，得1分； 5、不提供方案不得分。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根据供应商提供的配送服务方案（包括但不限于：项目管理及进度安排、配送服务方案）进行综合评审： 1、项目管理及进度安排描述清晰明确、有条理，有完善的装卸及运输保障措施，产品装卸及运输确保完好无损，配送服务方案具有合理的符合国家现行验收规范的验收标准及具体详细的验收流程，并能根据项目性质或用户需求提出合理可行的建议的，得10分； 2、项目管理及进度安排描述清晰明确，有装卸及运输保障措施，配送服务方案符合国家现行验收规范的验收标准及验收流程的，得7分； 3、项目管理及进度安排描述不够明确，配送服务方案基本符合国家现行验收规范的验收标准及验收流程的，可行性较差的，得4分； 4、配送服务方案不清晰，不合理的，得1分。 5、不提供方案不得分。</w:t>
            </w:r>
          </w:p>
        </w:tc>
      </w:tr>
      <w:tr>
        <w:tc>
          <w:tcPr>
            <w:tcW w:type="dxa" w:w="922"/>
            <w:gridSpan w:val="2"/>
            <w:vMerge/>
          </w:tcPr>
          <w:p/>
        </w:tc>
        <w:tc>
          <w:tcPr>
            <w:tcW w:type="dxa" w:w="2307"/>
          </w:tcPr>
          <w:p>
            <w:pPr>
              <w:pStyle w:val="null3"/>
              <w:jc w:val="left"/>
            </w:pPr>
            <w:r>
              <w:rPr/>
              <w:t>产品质量问题退换货方案 (10.0分)</w:t>
            </w:r>
          </w:p>
        </w:tc>
        <w:tc>
          <w:tcPr>
            <w:tcW w:type="dxa" w:w="5076"/>
          </w:tcPr>
          <w:p>
            <w:pPr>
              <w:pStyle w:val="null3"/>
              <w:jc w:val="left"/>
            </w:pPr>
            <w:r>
              <w:rPr/>
              <w:t>根据供应商提供的产品质量问题退换货方案（包括但不限于：退换货流程的完整性、退换货政策的明确性、退换货处理的及时性）进行综合评审： 1、退换货流程描述清晰具体、有条理，有完整、明确的退换货政策，退换货处理的时间合理、可行的，能完全满足采购人退换货需求的，得10分； 2、退换货流程描述较清晰，有明确的退换货政策，退换货处理的时间较合理、可行的，得7分； 3、退换货流程描述清晰一般，退换货政策不够完整，退换货处理的时间合理和可行性较差，得4分； 4、产品质量问题退换货方案不清晰，退货处理时间不合理、不可行的，得1分； 5、不提供方案不得分。</w:t>
            </w:r>
          </w:p>
        </w:tc>
      </w:tr>
      <w:tr>
        <w:tc>
          <w:tcPr>
            <w:tcW w:type="dxa" w:w="922"/>
            <w:gridSpan w:val="2"/>
            <w:vMerge/>
          </w:tcPr>
          <w:p/>
        </w:tc>
        <w:tc>
          <w:tcPr>
            <w:tcW w:type="dxa" w:w="2307"/>
          </w:tcPr>
          <w:p>
            <w:pPr>
              <w:pStyle w:val="null3"/>
              <w:jc w:val="left"/>
            </w:pPr>
            <w:r>
              <w:rPr/>
              <w:t>突发事件应急方案 (10.0分)</w:t>
            </w:r>
          </w:p>
        </w:tc>
        <w:tc>
          <w:tcPr>
            <w:tcW w:type="dxa" w:w="5076"/>
          </w:tcPr>
          <w:p>
            <w:pPr>
              <w:pStyle w:val="null3"/>
              <w:jc w:val="left"/>
            </w:pPr>
            <w:r>
              <w:rPr/>
              <w:t>根据供应商针对本项目制定的突发事件应急方案（包括但不限于：货物的运输过程、人员状况、供应商紧急临时供应）进行综合评审： 1、突发事件应急方案具体、合理、可行的，能完全满足采购人退换货需求的，得10分； 2、突发事件应急方案较具体、较合理、较可行的，得7分； 3、突发事件应急方案一般的，得4分； 4、突发事件应急方案较差的，得1分。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检测服务能力 (8.0分)</w:t>
            </w:r>
          </w:p>
        </w:tc>
        <w:tc>
          <w:tcPr>
            <w:tcW w:type="dxa" w:w="5076"/>
          </w:tcPr>
          <w:p>
            <w:pPr>
              <w:pStyle w:val="null3"/>
              <w:jc w:val="left"/>
            </w:pPr>
            <w:r>
              <w:rPr/>
              <w:t>1、供应商具备自有或租赁或合作的食品安全检测室，得4分。 2、供应商具备自有或租赁或合作的检测设备或仪器：农药残留检测仪、食品安全综合分析仪，每提供任意一种设备的，得2分，最高得4分。 【注：1、提供食品安全检测室图片、食品检测记录、自有产权证明扫描件或租赁合同或合作协议等相关资料扫描件（租赁或者合作的还须提供投标截止时间前6个月内任意一个月的发票，租赁合同/合作协议的租赁期/合作期须能覆盖本项目的供货期，如租赁期/合作期未能覆盖本项目的供货期，还须提供承诺函，承诺如成交，续期至能够覆盖本项目的供货期），未提交或证明材料不全或者专家无法认定的不得分。 2、提供检测设备清单，自有检测设备提供设备购买发票扫描件（租赁/合作检测设备提供租赁合同/合作协议扫描件）和检测设备图片。如租赁/合作检测设备的，租赁期/合作期未能覆盖本项目的供货期，还须提供承诺函，承诺如中标，续期至能够覆盖本项目的供货期。未提交或证明材料不全或者专家无法认定的不得分。】</w:t>
            </w:r>
          </w:p>
        </w:tc>
      </w:tr>
      <w:tr>
        <w:tc>
          <w:tcPr>
            <w:tcW w:type="dxa" w:w="922"/>
            <w:gridSpan w:val="2"/>
            <w:vMerge/>
          </w:tcPr>
          <w:p/>
        </w:tc>
        <w:tc>
          <w:tcPr>
            <w:tcW w:type="dxa" w:w="2307"/>
          </w:tcPr>
          <w:p>
            <w:pPr>
              <w:pStyle w:val="null3"/>
              <w:jc w:val="left"/>
            </w:pPr>
            <w:r>
              <w:rPr/>
              <w:t>仓储能力 (4.0分)</w:t>
            </w:r>
          </w:p>
        </w:tc>
        <w:tc>
          <w:tcPr>
            <w:tcW w:type="dxa" w:w="5076"/>
          </w:tcPr>
          <w:p>
            <w:pPr>
              <w:pStyle w:val="null3"/>
              <w:jc w:val="left"/>
            </w:pPr>
            <w:r>
              <w:rPr/>
              <w:t>供应商具备存储蔬果冷藏库的，每提供一个得4分，本项最高得4分。 【说明：1、供应商自有冷藏库的，须提供①冷藏库实拍照片；②冷藏库安装场地产权证明复印件；如场所为租赁的，还需提供租赁合同； 2、供应商租赁冷藏库的，须提供①冷藏库租赁合同（租赁期需覆盖本项目服务期）及冷藏库实拍照片；②冷藏库安装场地产权证明复印件；如场所为租赁的，还需提供租赁合同； 3、不提供或证明材料不全的不得分。】</w:t>
            </w:r>
          </w:p>
        </w:tc>
      </w:tr>
      <w:tr>
        <w:tc>
          <w:tcPr>
            <w:tcW w:type="dxa" w:w="922"/>
            <w:gridSpan w:val="2"/>
            <w:vMerge/>
          </w:tcPr>
          <w:p/>
        </w:tc>
        <w:tc>
          <w:tcPr>
            <w:tcW w:type="dxa" w:w="2307"/>
          </w:tcPr>
          <w:p>
            <w:pPr>
              <w:pStyle w:val="null3"/>
              <w:jc w:val="left"/>
            </w:pPr>
            <w:r>
              <w:rPr/>
              <w:t>业绩情况 (14.0分)</w:t>
            </w:r>
          </w:p>
        </w:tc>
        <w:tc>
          <w:tcPr>
            <w:tcW w:type="dxa" w:w="5076"/>
          </w:tcPr>
          <w:p>
            <w:pPr>
              <w:pStyle w:val="null3"/>
              <w:jc w:val="left"/>
            </w:pPr>
            <w:r>
              <w:rPr/>
              <w:t>供应商自2020年1月1日至今独立承接的（以合同签订时间为准）同类项目业绩：每个项目得2分，最高得14分。 【说明：须在投标文件中提供合同关键页并加盖供应商公章，不提供不得分。】</w:t>
            </w:r>
          </w:p>
        </w:tc>
      </w:tr>
      <w:tr>
        <w:tc>
          <w:tcPr>
            <w:tcW w:type="dxa" w:w="922"/>
            <w:gridSpan w:val="2"/>
            <w:vMerge/>
          </w:tcPr>
          <w:p/>
        </w:tc>
        <w:tc>
          <w:tcPr>
            <w:tcW w:type="dxa" w:w="2307"/>
          </w:tcPr>
          <w:p>
            <w:pPr>
              <w:pStyle w:val="null3"/>
              <w:jc w:val="left"/>
            </w:pPr>
            <w:r>
              <w:rPr/>
              <w:t>配送能力 (4.0分)</w:t>
            </w:r>
          </w:p>
        </w:tc>
        <w:tc>
          <w:tcPr>
            <w:tcW w:type="dxa" w:w="5076"/>
          </w:tcPr>
          <w:p>
            <w:pPr>
              <w:pStyle w:val="null3"/>
              <w:jc w:val="left"/>
            </w:pPr>
            <w:r>
              <w:rPr/>
              <w:t>1、供应商为本项目投入一辆自有或租赁冷藏车辆得2分，最高得2分。 2、供应商为本项目投入一辆自有或租赁运输车辆得2分，最高得2分。 【说明：①若供应商提供自有车辆的，须提供有效的《机动车行驶证》复印件加盖供应商公章；②若供应商提供租赁车辆的，提供有效的车辆租赁合同及《机动车行驶证》复印件并加盖供应商公章。③通过行驶证无法体现车辆具备冷藏功能的，须提供车辆购买发票或车辆合格证复印件，提供的发票或合格证复印件中须能体现车辆类型为冷藏车或冷冻车。上述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采购包3(粮油、副产品类食材配送服务):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食品质量安全保障方案 (10.0分)</w:t>
            </w:r>
          </w:p>
        </w:tc>
        <w:tc>
          <w:tcPr>
            <w:tcW w:type="dxa" w:w="5076"/>
          </w:tcPr>
          <w:p>
            <w:pPr>
              <w:pStyle w:val="null3"/>
              <w:jc w:val="left"/>
            </w:pPr>
            <w:r>
              <w:rPr/>
              <w:t>根据供应商提供质量及安全保证措施方案，（包括但不限于：配送食材的来源、加工、包装、储存、保存及运输各环节的质量保证及食品安全措施）进行综合评审： 1、提供的食材来源清晰具体，质量及安全保证各环节措施具体、完善，完全符合采购需求的，得10分； 2、提供的食材来源清晰较具体，质量及安全保证措施各环节基本合理、完善，基本符合采购需求的，得7分； 3、提供的食材来源不够清晰具体，质量及安全保证各环节措施不够合理、完善的，得4分； 4、提供的食材来源不清晰具体，质量及安全保证各环节措施不合理、不完善的，得1分； 5、不提供方案不得分。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根据供应商提供的配送服务方案（包括但不限于：项目管理及进度安排、配送服务方案）进行综合评审： 1、项目管理及进度安排描述清晰明确、有条理，有完善的装卸及运输保障措施，产品装卸及运输确保完好无损，配送服务方案具有合理的符合国家现行验收规范的验收标准及具体详细的验收流程，并能根据项目性质或用户需求提出合理可行的建议的，得10分； 2、项目管理及进度安排描述清晰明确，有装卸及运输保障措施，配送服务方案符合国家现行验收规范的验收标准及验收流程的，得7分； 3、项目管理及进度安排描述不够明确，配送服务方案基本符合国家现行验收规范的验收标准及验收流程的，可行性较差的，得4分； 4、配送服务方案不清晰，不合理的，得1分。 5、不提供方案不得分。</w:t>
            </w:r>
          </w:p>
        </w:tc>
      </w:tr>
      <w:tr>
        <w:tc>
          <w:tcPr>
            <w:tcW w:type="dxa" w:w="922"/>
            <w:gridSpan w:val="2"/>
            <w:vMerge/>
          </w:tcPr>
          <w:p/>
        </w:tc>
        <w:tc>
          <w:tcPr>
            <w:tcW w:type="dxa" w:w="2307"/>
          </w:tcPr>
          <w:p>
            <w:pPr>
              <w:pStyle w:val="null3"/>
              <w:jc w:val="left"/>
            </w:pPr>
            <w:r>
              <w:rPr/>
              <w:t>产品质量问题退换货方案 (10.0分)</w:t>
            </w:r>
          </w:p>
        </w:tc>
        <w:tc>
          <w:tcPr>
            <w:tcW w:type="dxa" w:w="5076"/>
          </w:tcPr>
          <w:p>
            <w:pPr>
              <w:pStyle w:val="null3"/>
              <w:jc w:val="left"/>
            </w:pPr>
            <w:r>
              <w:rPr/>
              <w:t>根据供应商提供的产品质量问题退换货方案（包括但不限于：退换货流程的完整性、退换货政策的明确性、退换货处理的及时性）进行综合评审： 1、退换货流程描述清晰具体、有条理，有完整、明确的退换货政策，退换货处理的时间合理、可行的，能完全满足采购人退换货需求的，得10分； 2、退换货流程描述较清晰，有明确的退换货政策，退换货处理的时间较合理、可行的，得7分； 3、退换货流程描述清晰一般，退换货政策不够完整，退换货处理的时间合理和可行性较差，得4分； 4、产品质量问题退换货方案不清晰，退货处理时间不合理、不可行的，得1分； 5、不提供方案不得分。</w:t>
            </w:r>
          </w:p>
        </w:tc>
      </w:tr>
      <w:tr>
        <w:tc>
          <w:tcPr>
            <w:tcW w:type="dxa" w:w="922"/>
            <w:gridSpan w:val="2"/>
            <w:vMerge/>
          </w:tcPr>
          <w:p/>
        </w:tc>
        <w:tc>
          <w:tcPr>
            <w:tcW w:type="dxa" w:w="2307"/>
          </w:tcPr>
          <w:p>
            <w:pPr>
              <w:pStyle w:val="null3"/>
              <w:jc w:val="left"/>
            </w:pPr>
            <w:r>
              <w:rPr/>
              <w:t>突发事件应急方案 (10.0分)</w:t>
            </w:r>
          </w:p>
        </w:tc>
        <w:tc>
          <w:tcPr>
            <w:tcW w:type="dxa" w:w="5076"/>
          </w:tcPr>
          <w:p>
            <w:pPr>
              <w:pStyle w:val="null3"/>
              <w:jc w:val="left"/>
            </w:pPr>
            <w:r>
              <w:rPr/>
              <w:t>根据供应商针对本项目制定的突发事件应急方案（包括但不限于：货物的运输过程、人员状况、供应商紧急临时供应）进行综合评审： 1、突发事件应急方案具体、合理、可行的，能完全满足采购人退换货需求的，得10分； 2、突发事件应急方案较具体、较合理、较可行的，得7分； 3、突发事件应急方案一般的，得4分； 4、突发事件应急方案较差的，得1分。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(12.0分)</w:t>
            </w:r>
          </w:p>
        </w:tc>
        <w:tc>
          <w:tcPr>
            <w:tcW w:type="dxa" w:w="5076"/>
          </w:tcPr>
          <w:p>
            <w:pPr>
              <w:pStyle w:val="null3"/>
              <w:jc w:val="left"/>
            </w:pPr>
            <w:r>
              <w:rPr/>
              <w:t>供应商自2020年1月1日至今独立承接的（以合同签订时间为准）同类项目业绩：每个项目得2分，最高得12分。 【说明：须在投标文件中提供合同关键页并加盖供应商公章，不提供不得分。】</w:t>
            </w:r>
          </w:p>
        </w:tc>
      </w:tr>
      <w:tr>
        <w:tc>
          <w:tcPr>
            <w:tcW w:type="dxa" w:w="922"/>
            <w:gridSpan w:val="2"/>
            <w:vMerge/>
          </w:tcPr>
          <w:p/>
        </w:tc>
        <w:tc>
          <w:tcPr>
            <w:tcW w:type="dxa" w:w="2307"/>
          </w:tcPr>
          <w:p>
            <w:pPr>
              <w:pStyle w:val="null3"/>
              <w:jc w:val="left"/>
            </w:pPr>
            <w:r>
              <w:rPr/>
              <w:t>配送服务能力 (8.0分)</w:t>
            </w:r>
          </w:p>
        </w:tc>
        <w:tc>
          <w:tcPr>
            <w:tcW w:type="dxa" w:w="5076"/>
          </w:tcPr>
          <w:p>
            <w:pPr>
              <w:pStyle w:val="null3"/>
              <w:jc w:val="left"/>
            </w:pPr>
            <w:r>
              <w:rPr/>
              <w:t>1、供应商有满足项目相关人员配备的，每提供一个得1分，最高得4分。 2、供应商有满足项目运输车辆的，每提供一辆得2分，最高得4分。 【说明：1、须提供人员身份证及健康证复印件，不完全提供不得分。 2、若供应商提供自有车辆的，须提供有效的《机动车行驶证》复印件并加盖公章；若供应商提供租赁车辆的，提供有效的车辆租赁合同及有效的《机动车行驶证》复印件并加盖供应商公章。上述材料不提供不得分。】</w:t>
            </w:r>
          </w:p>
        </w:tc>
      </w:tr>
      <w:tr>
        <w:tc>
          <w:tcPr>
            <w:tcW w:type="dxa" w:w="922"/>
            <w:gridSpan w:val="2"/>
            <w:vMerge/>
          </w:tcPr>
          <w:p/>
        </w:tc>
        <w:tc>
          <w:tcPr>
            <w:tcW w:type="dxa" w:w="2307"/>
          </w:tcPr>
          <w:p>
            <w:pPr>
              <w:pStyle w:val="null3"/>
              <w:jc w:val="left"/>
            </w:pPr>
            <w:r>
              <w:rPr/>
              <w:t>样品评审 (10.0分)</w:t>
            </w:r>
          </w:p>
        </w:tc>
        <w:tc>
          <w:tcPr>
            <w:tcW w:type="dxa" w:w="5076"/>
          </w:tcPr>
          <w:p>
            <w:pPr>
              <w:pStyle w:val="null3"/>
              <w:jc w:val="left"/>
            </w:pPr>
            <w:r>
              <w:rPr/>
              <w:t>1、对供应商提供大米样品的外观、均匀度、饱和度、气味、硬度等进行评比，最优得10分，良得7分，一般得4分，差得1分，不提供样品不得分。 【说明：供应商需提供密封包装完整的大米样品（不少于1000g）。】</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445321-2024-01072</w:t>
      </w:r>
    </w:p>
    <w:p>
      <w:pPr>
        <w:pStyle w:val="null3"/>
        <w:jc w:val="center"/>
        <w:outlineLvl w:val="3"/>
      </w:pPr>
      <w:r>
        <w:rPr>
          <w:sz w:val="24"/>
          <w:b/>
        </w:rPr>
        <w:t>采购项目编号：</w:t>
      </w:r>
      <w:r>
        <w:rPr>
          <w:sz w:val="24"/>
          <w:b/>
        </w:rPr>
        <w:t>YFHN2024036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云浮市宏诺招标代理有限公司</w:t>
      </w:r>
    </w:p>
    <w:p>
      <w:pPr>
        <w:pStyle w:val="null3"/>
        <w:ind w:firstLine="480"/>
      </w:pPr>
      <w:r>
        <w:rPr/>
        <w:t xml:space="preserve"> 你方组织的</w:t>
      </w:r>
      <w:r>
        <w:rPr>
          <w:u w:val="single"/>
        </w:rPr>
        <w:t>“</w:t>
      </w:r>
      <w:r>
        <w:rPr>
          <w:u w:val="single"/>
        </w:rPr>
        <w:t>新兴县新城镇洞口小学饭堂食材配送服务项目</w:t>
      </w:r>
      <w:r>
        <w:rPr>
          <w:u w:val="single"/>
        </w:rPr>
        <w:t>”</w:t>
      </w:r>
      <w:r>
        <w:rPr/>
        <w:t>项目的竞争性磋商[采购项目编号为：</w:t>
      </w:r>
      <w:r>
        <w:rPr>
          <w:u w:val="single"/>
        </w:rPr>
        <w:t>YFHN2024036</w:t>
      </w:r>
      <w:r>
        <w:rPr/>
        <w:t>]，我方愿参与响应。</w:t>
      </w:r>
    </w:p>
    <w:p>
      <w:pPr>
        <w:pStyle w:val="null3"/>
        <w:ind w:firstLine="480"/>
      </w:pPr>
      <w:r>
        <w:rPr/>
        <w:t>我方确认收到贵方提供的</w:t>
      </w:r>
      <w:r>
        <w:rPr>
          <w:u w:val="single"/>
        </w:rPr>
        <w:t>“</w:t>
      </w:r>
      <w:r>
        <w:rPr>
          <w:u w:val="single"/>
        </w:rPr>
        <w:t>新兴县新城镇洞口小学饭堂食材配送服务项目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新兴县新城镇洞口小学饭堂食材配送服务项目</w:t>
      </w:r>
      <w:r>
        <w:rPr/>
        <w:t>”项目采购[采购项目编号为</w:t>
      </w:r>
      <w:r>
        <w:rPr/>
        <w:t>YFHN2024036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新兴县新城镇中心小学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云浮市宏诺招标代理有限公司</w:t>
      </w:r>
    </w:p>
    <w:p>
      <w:pPr>
        <w:pStyle w:val="null3"/>
        <w:ind w:firstLine="480"/>
      </w:pPr>
      <w:r>
        <w:rPr/>
        <w:t>我单位参加贵公司组织的</w:t>
      </w:r>
      <w:r>
        <w:rPr/>
        <w:t>新兴县新城镇洞口小学饭堂食材配送服务项目</w:t>
      </w:r>
      <w:r>
        <w:rPr/>
        <w:t>（采购项目编号：</w:t>
      </w:r>
      <w:r>
        <w:rPr/>
        <w:t>YFHN2024036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新兴县新城镇洞口小学饭堂食材配送服务项目</w:t>
      </w:r>
      <w:r>
        <w:rPr/>
        <w:t>”项目（采购项目编号：</w:t>
      </w:r>
      <w:r>
        <w:rPr/>
        <w:t>YFHN2024036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