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445321-2025-00489</w:t>
      </w:r>
    </w:p>
    <w:p>
      <w:pPr>
        <w:pStyle w:val="null3"/>
        <w:jc w:val="center"/>
        <w:outlineLvl w:val="3"/>
      </w:pPr>
      <w:r>
        <w:rPr>
          <w:sz w:val="24"/>
          <w:b/>
        </w:rPr>
        <w:t>采购项目编号：</w:t>
      </w:r>
      <w:r>
        <w:rPr>
          <w:sz w:val="24"/>
          <w:b/>
        </w:rPr>
        <w:t>YFHN2025015</w:t>
      </w:r>
    </w:p>
    <w:p>
      <w:pPr>
        <w:pStyle w:val="null3"/>
        <w:jc w:val="center"/>
        <w:outlineLvl w:val="3"/>
      </w:pPr>
      <w:r>
        <w:rPr>
          <w:sz w:val="24"/>
          <w:b/>
        </w:rPr>
        <w:t>项目名称：</w:t>
      </w:r>
      <w:r>
        <w:rPr>
          <w:sz w:val="24"/>
          <w:b/>
        </w:rPr>
        <w:t>新兴县交通运输服务中心日常养护服务</w:t>
      </w:r>
    </w:p>
    <w:p>
      <w:pPr>
        <w:pStyle w:val="null3"/>
        <w:jc w:val="center"/>
        <w:outlineLvl w:val="3"/>
      </w:pPr>
      <w:r>
        <w:rPr>
          <w:sz w:val="24"/>
          <w:b/>
        </w:rPr>
        <w:t>采购人：</w:t>
      </w:r>
      <w:r>
        <w:rPr>
          <w:sz w:val="24"/>
          <w:b/>
        </w:rPr>
        <w:t>新兴县交通运输服务中心</w:t>
      </w:r>
    </w:p>
    <w:p>
      <w:pPr>
        <w:pStyle w:val="null3"/>
        <w:jc w:val="center"/>
        <w:outlineLvl w:val="3"/>
      </w:pPr>
      <w:r>
        <w:rPr>
          <w:sz w:val="24"/>
          <w:b/>
        </w:rPr>
        <w:t>采购代理机构：</w:t>
      </w:r>
      <w:r>
        <w:rPr>
          <w:sz w:val="24"/>
          <w:b/>
        </w:rPr>
        <w:t>云浮市宏诺招标代理有限公司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云浮市宏诺招标代理有限公司</w:t>
      </w:r>
      <w:r>
        <w:rPr/>
        <w:t>受</w:t>
      </w:r>
      <w:r>
        <w:rPr/>
        <w:t>新兴县交通运输服务中心</w:t>
      </w:r>
      <w:r>
        <w:rPr/>
        <w:t>的委托，采用</w:t>
      </w:r>
      <w:r>
        <w:rPr/>
        <w:t>公开招标</w:t>
      </w:r>
      <w:r>
        <w:rPr/>
        <w:t>方式组织采购</w:t>
      </w:r>
      <w:r>
        <w:rPr/>
        <w:t>新兴县交通运输服务中心日常养护服务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新兴县交通运输服务中心日常养护服务</w:t>
      </w:r>
    </w:p>
    <w:p>
      <w:pPr>
        <w:pStyle w:val="null3"/>
        <w:ind w:firstLine="480"/>
      </w:pPr>
      <w:r>
        <w:rPr/>
        <w:t>采购计划编号：</w:t>
      </w:r>
      <w:r>
        <w:rPr/>
        <w:t>445321-2025-00489</w:t>
      </w:r>
    </w:p>
    <w:p>
      <w:pPr>
        <w:pStyle w:val="null3"/>
        <w:ind w:firstLine="480"/>
      </w:pPr>
      <w:r>
        <w:rPr/>
        <w:t>采购项目编号：</w:t>
      </w:r>
      <w:r>
        <w:rPr/>
        <w:t>YFHN2025015</w:t>
      </w:r>
    </w:p>
    <w:p>
      <w:pPr>
        <w:pStyle w:val="null3"/>
        <w:ind w:firstLine="480"/>
      </w:pPr>
      <w:r>
        <w:rPr/>
        <w:t>采购方式：</w:t>
      </w:r>
      <w:r>
        <w:rPr/>
        <w:t>公开招标</w:t>
      </w:r>
    </w:p>
    <w:p>
      <w:pPr>
        <w:pStyle w:val="null3"/>
        <w:ind w:firstLine="480"/>
      </w:pPr>
      <w:r>
        <w:rPr/>
        <w:t>预算金额：</w:t>
      </w:r>
      <w:r>
        <w:rPr/>
        <w:t>2,524,021.00</w:t>
      </w:r>
      <w:r>
        <w:rPr/>
        <w:t>元</w:t>
      </w:r>
    </w:p>
    <w:p>
      <w:pPr>
        <w:pStyle w:val="null3"/>
        <w:outlineLvl w:val="3"/>
      </w:pPr>
      <w:r>
        <w:rPr>
          <w:sz w:val="24"/>
          <w:b/>
        </w:rPr>
        <w:t>2.项目内容及需求情况（采购项目技术规格、参数及要求）</w:t>
      </w:r>
    </w:p>
    <w:p>
      <w:pPr>
        <w:pStyle w:val="null3"/>
      </w:pPr>
      <w:r>
        <w:rPr/>
        <w:t>采购包1(新兴县交通运输服务中心日常养护服务):</w:t>
      </w:r>
    </w:p>
    <w:p>
      <w:pPr>
        <w:pStyle w:val="null3"/>
      </w:pPr>
      <w:r>
        <w:rPr/>
        <w:t>采购包预算金额：2,524,021.00元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交通运输管理服务</w:t>
            </w:r>
          </w:p>
        </w:tc>
        <w:tc>
          <w:tcPr>
            <w:tcW w:type="dxa" w:w="2052"/>
          </w:tcPr>
          <w:p>
            <w:pPr>
              <w:pStyle w:val="null3"/>
            </w:pPr>
            <w:r>
              <w:rPr/>
              <w:t>日常巡查、保养费用</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1,976,552.00</w:t>
            </w:r>
          </w:p>
        </w:tc>
        <w:tc>
          <w:tcPr>
            <w:tcW w:type="dxa" w:w="977"/>
          </w:tcPr>
          <w:p>
            <w:pPr>
              <w:pStyle w:val="null3"/>
            </w:pPr>
            <w:r>
              <w:rPr/>
              <w:t>否</w:t>
            </w:r>
          </w:p>
        </w:tc>
      </w:tr>
      <w:tr>
        <w:tc>
          <w:tcPr>
            <w:tcW w:type="dxa" w:w="977"/>
          </w:tcPr>
          <w:p>
            <w:pPr>
              <w:pStyle w:val="null3"/>
            </w:pPr>
            <w:r>
              <w:rPr/>
              <w:t>1-2</w:t>
            </w:r>
          </w:p>
        </w:tc>
        <w:tc>
          <w:tcPr>
            <w:tcW w:type="dxa" w:w="1368"/>
          </w:tcPr>
          <w:p>
            <w:pPr>
              <w:pStyle w:val="null3"/>
            </w:pPr>
            <w:r>
              <w:rPr/>
              <w:t>交通运输管理服务</w:t>
            </w:r>
          </w:p>
        </w:tc>
        <w:tc>
          <w:tcPr>
            <w:tcW w:type="dxa" w:w="2052"/>
          </w:tcPr>
          <w:p>
            <w:pPr>
              <w:pStyle w:val="null3"/>
            </w:pPr>
            <w:r>
              <w:rPr/>
              <w:t>小修费用</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547,469.00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提供有效营业执照（或事业单位法人证书）复印件，如非“多证合一”证照的还须同时提供组织机构代码证和税务登记证复印件。</w:t>
      </w:r>
    </w:p>
    <w:p>
      <w:pPr>
        <w:pStyle w:val="null3"/>
      </w:pPr>
      <w:r>
        <w:rPr/>
        <w:t>2）有依法缴纳税收和社会保障资金的良好记录：已对接“粤省事”“粤商通”“粤信签”等系统的，可提供系统的相关查询凭证或截图；或在投标文件中提供该项要求的承诺函。</w:t>
      </w:r>
    </w:p>
    <w:p>
      <w:pPr>
        <w:pStyle w:val="null3"/>
      </w:pPr>
      <w:r>
        <w:rPr/>
        <w:t>3）具有良好的商业信誉和健全的财务会计制度：已对接“粤省事”“粤商通”“粤信签”等系统的，可提供系统的相关查询凭证或截图；或在投标文件中提供该项要求的承诺函。</w:t>
      </w:r>
    </w:p>
    <w:p>
      <w:pPr>
        <w:pStyle w:val="null3"/>
      </w:pPr>
      <w:r>
        <w:rPr/>
        <w:t>4）履行合同所必需的设备和专业技术能力：在投标文件中提供声明函。</w:t>
      </w:r>
    </w:p>
    <w:p>
      <w:pPr>
        <w:pStyle w:val="null3"/>
      </w:pPr>
      <w:r>
        <w:rPr/>
        <w:t>5）参加采购活动前3年内，在经营活动中没有重大违法记录：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采购包1（新兴县交通运输服务中心日常养护服务）：</w:t>
      </w:r>
      <w:r>
        <w:rPr/>
        <w:t>参与的供应商（联合体）服务全部由符合政策要求的中小企业承接</w:t>
      </w:r>
    </w:p>
    <w:p>
      <w:pPr>
        <w:pStyle w:val="null3"/>
        <w:outlineLvl w:val="3"/>
      </w:pPr>
      <w:r>
        <w:rPr>
          <w:sz w:val="24"/>
          <w:b/>
        </w:rPr>
        <w:t>3.本项目特定的资格要求：</w:t>
      </w:r>
    </w:p>
    <w:p>
      <w:pPr>
        <w:pStyle w:val="null3"/>
      </w:pPr>
      <w:r>
        <w:rPr/>
        <w:t>采购包1（新兴县交通运输服务中心日常养护服务）：</w:t>
      </w:r>
    </w:p>
    <w:p>
      <w:pPr>
        <w:pStyle w:val="null3"/>
      </w:pPr>
      <w:r>
        <w:rPr/>
        <w:t>1)投标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p>
      <w:pPr>
        <w:pStyle w:val="null3"/>
      </w:pPr>
      <w:r>
        <w:rPr/>
        <w:t>2)单位负责人为同一人或者存在直接控股、管理关系的不同供应商，不得同时参加本采购项目（或采购包）投标（响应）；为采购项目提供整体设计、规范编制或者项目管理、监理、检测等服务的供应商，不得再参加该采购项目的其他采购活动。（在投标文件中提供承诺函）</w:t>
      </w:r>
    </w:p>
    <w:p>
      <w:pPr>
        <w:pStyle w:val="null3"/>
      </w:pPr>
      <w:r>
        <w:rPr/>
        <w:t>3)投标人须具有交通运输主管部门核发的在有效期内的公路养护资质三类乙级（含三类乙级及以上）或路基路面养护乙级(含乙级及以上)。</w:t>
      </w:r>
    </w:p>
    <w:p>
      <w:pPr>
        <w:pStyle w:val="null3"/>
      </w:pPr>
      <w:r>
        <w:rPr/>
        <w:t>4)本项目不接受联合体参加投标，不允许转包和分包。</w:t>
      </w:r>
    </w:p>
    <w:p>
      <w:pPr>
        <w:pStyle w:val="null3"/>
      </w:pPr>
      <w:r>
        <w:rPr/>
        <w:t>5)本项目为一个整体，投标人须对全部内容进行投标，不得分拆。</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新兴县交通运输服务中心</w:t>
      </w:r>
    </w:p>
    <w:p>
      <w:pPr>
        <w:pStyle w:val="null3"/>
        <w:ind w:firstLine="480"/>
      </w:pPr>
      <w:r>
        <w:rPr/>
        <w:t xml:space="preserve"> 地址：</w:t>
      </w:r>
      <w:r>
        <w:rPr/>
        <w:t>新兴县新城镇新洲大道南19号</w:t>
      </w:r>
    </w:p>
    <w:p>
      <w:pPr>
        <w:pStyle w:val="null3"/>
        <w:ind w:firstLine="480"/>
      </w:pPr>
      <w:r>
        <w:rPr/>
        <w:t xml:space="preserve"> 联系方式：</w:t>
      </w:r>
      <w:r>
        <w:rPr/>
        <w:t>0766-2979018</w:t>
      </w:r>
    </w:p>
    <w:p>
      <w:pPr>
        <w:pStyle w:val="null3"/>
        <w:outlineLvl w:val="3"/>
      </w:pPr>
      <w:r>
        <w:rPr>
          <w:sz w:val="24"/>
          <w:b/>
        </w:rPr>
        <w:t xml:space="preserve"> 2.采购代理机构信息</w:t>
      </w:r>
    </w:p>
    <w:p>
      <w:pPr>
        <w:pStyle w:val="null3"/>
        <w:ind w:firstLine="480"/>
      </w:pPr>
      <w:r>
        <w:rPr/>
        <w:t xml:space="preserve"> 名称：</w:t>
      </w:r>
      <w:r>
        <w:rPr/>
        <w:t>云浮市宏诺招标代理有限公司</w:t>
      </w:r>
    </w:p>
    <w:p>
      <w:pPr>
        <w:pStyle w:val="null3"/>
        <w:ind w:firstLine="480"/>
      </w:pPr>
      <w:r>
        <w:rPr/>
        <w:t xml:space="preserve"> 地址：</w:t>
      </w:r>
      <w:r>
        <w:rPr/>
        <w:t>广东省云浮市新兴县新兴县新城镇城西路2号裕景楼3B号房（办公住所）</w:t>
      </w:r>
    </w:p>
    <w:p>
      <w:pPr>
        <w:pStyle w:val="null3"/>
        <w:ind w:firstLine="480"/>
      </w:pPr>
      <w:r>
        <w:rPr/>
        <w:t xml:space="preserve"> 联系方式：</w:t>
      </w:r>
      <w:r>
        <w:rPr/>
        <w:t>0766-2388819</w:t>
      </w:r>
    </w:p>
    <w:p>
      <w:pPr>
        <w:pStyle w:val="null3"/>
        <w:outlineLvl w:val="3"/>
      </w:pPr>
      <w:r>
        <w:rPr>
          <w:sz w:val="24"/>
          <w:b/>
        </w:rPr>
        <w:t xml:space="preserve"> 3.项目联系方式</w:t>
      </w:r>
    </w:p>
    <w:p>
      <w:pPr>
        <w:pStyle w:val="null3"/>
        <w:ind w:firstLine="480"/>
      </w:pPr>
      <w:r>
        <w:rPr/>
        <w:t xml:space="preserve"> 项目联系人：</w:t>
      </w:r>
      <w:r>
        <w:rPr/>
        <w:t>邝小姐</w:t>
      </w:r>
    </w:p>
    <w:p>
      <w:pPr>
        <w:pStyle w:val="null3"/>
        <w:ind w:firstLine="480"/>
      </w:pPr>
      <w:r>
        <w:rPr/>
        <w:t xml:space="preserve"> 电话：</w:t>
      </w:r>
      <w:r>
        <w:rPr/>
        <w:t>0766-2388819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云浮市宏诺招标代理有限公司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color w:val="000000"/>
        </w:rPr>
        <w:t>为加快推进新兴县农村公路建、管、养、运协调可持续发展，实现</w:t>
      </w:r>
      <w:r>
        <w:rPr>
          <w:sz w:val="24"/>
          <w:color w:val="000000"/>
        </w:rPr>
        <w:t>“建好、管好、护好、运营好”农村公路（以下简称“四好农村路”）的总目标，按照交通运输部和省交通运输厅“有路必养”的要求和“管养分离、稳步推进”的工作原则。为推进新兴县农村公路管理养护体制改革，根据云浮市人民政府云府办函【2022】61号《云浮市人民政府办公室关于印发云浮市深化农村公路管理养护体制改革实施方案的通知》的精神，积极推进公路养护市场化进程，促进新兴县农村公路持续健康发展，为建设社会主义新农村和构建和谐社会提供强力支撑。</w:t>
      </w:r>
    </w:p>
    <w:p>
      <w:pPr>
        <w:pStyle w:val="null3"/>
        <w:spacing w:before="60"/>
        <w:ind w:firstLine="516"/>
        <w:jc w:val="left"/>
      </w:pPr>
      <w:r>
        <w:rPr>
          <w:sz w:val="24"/>
          <w:color w:val="000000"/>
        </w:rPr>
        <w:t>新兴县交通运输服务中心管辖的农村公路县道线路（包括</w:t>
      </w:r>
      <w:r>
        <w:rPr>
          <w:sz w:val="24"/>
          <w:color w:val="000000"/>
        </w:rPr>
        <w:t>X461线10.344公里、X465线10.758公里、X483线26.403公里、X484线38.843公里、X800线15.735公里、X810线19.634公里、X811线13.008公里、X812线13.775公里、X813线15.424公里、X814线17.049公里、X815线9.383公里、X833线7.77公里、江罗高速东成连接线1.94公里，养护总里程200.066公里。本次公路养护服务市场化改革，对以上路线作一个合同段购买日常养护服务。</w:t>
      </w:r>
    </w:p>
    <w:p>
      <w:pPr>
        <w:pStyle w:val="null3"/>
        <w:spacing w:before="60"/>
        <w:ind w:firstLine="516"/>
        <w:jc w:val="left"/>
      </w:pPr>
      <w:r>
        <w:rPr>
          <w:sz w:val="24"/>
          <w:b/>
          <w:color w:val="000000"/>
        </w:rPr>
        <w:t xml:space="preserve">  新兴县交通运输服务中心</w:t>
      </w:r>
      <w:r>
        <w:rPr>
          <w:sz w:val="24"/>
          <w:b/>
          <w:color w:val="000000"/>
        </w:rPr>
        <w:t>2025年度农村公路县道养护线路明细表</w:t>
      </w:r>
    </w:p>
    <w:tbl>
      <w:tblPr>
        <w:tblW w:w="0" w:type="auto"/>
        <w:tblBorders>
          <w:top w:val="none" w:color="000000" w:sz="4"/>
          <w:left w:val="none" w:color="000000" w:sz="4"/>
          <w:bottom w:val="none" w:color="000000" w:sz="4"/>
          <w:right w:val="none" w:color="000000" w:sz="4"/>
          <w:insideH w:val="none"/>
          <w:insideV w:val="none"/>
        </w:tblBorders>
      </w:tblPr>
      <w:tblGrid>
        <w:gridCol w:w="686"/>
        <w:gridCol w:w="1166"/>
        <w:gridCol w:w="1166"/>
        <w:gridCol w:w="1166"/>
        <w:gridCol w:w="1166"/>
        <w:gridCol w:w="1166"/>
        <w:gridCol w:w="1258"/>
        <w:gridCol w:w="1155"/>
        <w:gridCol w:w="1418"/>
      </w:tblGrid>
      <w:tr>
        <w:tc>
          <w:tcPr>
            <w:tcW w:type="dxa" w:w="6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1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路线编码</w:t>
            </w:r>
          </w:p>
        </w:tc>
        <w:tc>
          <w:tcPr>
            <w:tcW w:type="dxa" w:w="1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路线名称</w:t>
            </w:r>
          </w:p>
        </w:tc>
        <w:tc>
          <w:tcPr>
            <w:tcW w:type="dxa" w:w="1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起点桩号</w:t>
            </w:r>
          </w:p>
        </w:tc>
        <w:tc>
          <w:tcPr>
            <w:tcW w:type="dxa" w:w="1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讫点桩号</w:t>
            </w:r>
          </w:p>
        </w:tc>
        <w:tc>
          <w:tcPr>
            <w:tcW w:type="dxa" w:w="1166"/>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养护里程</w:t>
            </w:r>
            <w:r>
              <w:br/>
            </w:r>
            <w:r>
              <w:rPr>
                <w:sz w:val="24"/>
                <w:color w:val="000000"/>
              </w:rPr>
              <w:t>(公里)</w:t>
            </w:r>
          </w:p>
        </w:tc>
        <w:tc>
          <w:tcPr>
            <w:tcW w:type="dxa" w:w="12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公路等级</w:t>
            </w:r>
          </w:p>
        </w:tc>
        <w:tc>
          <w:tcPr>
            <w:tcW w:type="dxa" w:w="115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面层类型</w:t>
            </w:r>
          </w:p>
        </w:tc>
        <w:tc>
          <w:tcPr>
            <w:tcW w:type="dxa" w:w="141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备注</w:t>
            </w:r>
          </w:p>
        </w:tc>
      </w:tr>
      <w:tr>
        <w:tc>
          <w:tcPr>
            <w:tcW w:type="dxa" w:w="686"/>
            <w:vMerge/>
            <w:tcBorders>
              <w:top w:val="single" w:color="000000" w:sz="4"/>
              <w:left w:val="singl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258"/>
            <w:vMerge/>
            <w:tcBorders>
              <w:top w:val="single" w:color="000000" w:sz="4"/>
              <w:left w:val="none" w:color="000000" w:sz="4"/>
              <w:bottom w:val="single" w:color="000000" w:sz="4"/>
              <w:right w:val="single" w:color="000000" w:sz="4"/>
            </w:tcBorders>
          </w:tcPr>
          <w:p/>
        </w:tc>
        <w:tc>
          <w:tcPr>
            <w:tcW w:type="dxa" w:w="1155"/>
            <w:vMerge/>
            <w:tcBorders>
              <w:top w:val="single" w:color="000000" w:sz="4"/>
              <w:left w:val="none" w:color="000000" w:sz="4"/>
              <w:bottom w:val="single" w:color="000000" w:sz="4"/>
              <w:right w:val="single" w:color="000000" w:sz="4"/>
            </w:tcBorders>
          </w:tcPr>
          <w:p/>
        </w:tc>
        <w:tc>
          <w:tcPr>
            <w:tcW w:type="dxa" w:w="1418"/>
            <w:vMerge/>
            <w:tcBorders>
              <w:top w:val="single" w:color="000000" w:sz="4"/>
              <w:left w:val="none" w:color="000000" w:sz="4"/>
              <w:bottom w:val="single" w:color="000000" w:sz="4"/>
              <w:right w:val="single" w:color="000000" w:sz="4"/>
            </w:tcBorders>
          </w:tcPr>
          <w:p/>
        </w:tc>
      </w:tr>
      <w:tr>
        <w:tc>
          <w:tcPr>
            <w:tcW w:type="dxa" w:w="686"/>
            <w:vMerge/>
            <w:tcBorders>
              <w:top w:val="single" w:color="000000" w:sz="4"/>
              <w:left w:val="singl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166"/>
            <w:vMerge/>
            <w:tcBorders>
              <w:top w:val="single" w:color="000000" w:sz="4"/>
              <w:left w:val="none" w:color="000000" w:sz="4"/>
              <w:bottom w:val="single" w:color="000000" w:sz="4"/>
              <w:right w:val="single" w:color="000000" w:sz="4"/>
            </w:tcBorders>
          </w:tcPr>
          <w:p/>
        </w:tc>
        <w:tc>
          <w:tcPr>
            <w:tcW w:type="dxa" w:w="1258"/>
            <w:vMerge/>
            <w:tcBorders>
              <w:top w:val="single" w:color="000000" w:sz="4"/>
              <w:left w:val="none" w:color="000000" w:sz="4"/>
              <w:bottom w:val="single" w:color="000000" w:sz="4"/>
              <w:right w:val="single" w:color="000000" w:sz="4"/>
            </w:tcBorders>
          </w:tcPr>
          <w:p/>
        </w:tc>
        <w:tc>
          <w:tcPr>
            <w:tcW w:type="dxa" w:w="1155"/>
            <w:vMerge/>
            <w:tcBorders>
              <w:top w:val="single" w:color="000000" w:sz="4"/>
              <w:left w:val="none" w:color="000000" w:sz="4"/>
              <w:bottom w:val="single" w:color="000000" w:sz="4"/>
              <w:right w:val="single" w:color="000000" w:sz="4"/>
            </w:tcBorders>
          </w:tcPr>
          <w:p/>
        </w:tc>
        <w:tc>
          <w:tcPr>
            <w:tcW w:type="dxa" w:w="1418"/>
            <w:vMerge/>
            <w:tcBorders>
              <w:top w:val="single" w:color="000000" w:sz="4"/>
              <w:left w:val="none" w:color="000000" w:sz="4"/>
              <w:bottom w:val="single" w:color="000000" w:sz="4"/>
              <w:right w:val="single" w:color="000000" w:sz="4"/>
            </w:tcBorders>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总计</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200.066</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X461</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榕树</w:t>
            </w:r>
            <w:r>
              <w:rPr>
                <w:sz w:val="24"/>
                <w:color w:val="000000"/>
              </w:rPr>
              <w:t>-水台圩</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7.793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18.137</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10.344</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二级、三级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X465</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稔村</w:t>
            </w:r>
            <w:r>
              <w:rPr>
                <w:sz w:val="24"/>
                <w:color w:val="000000"/>
              </w:rPr>
              <w:t>-水仲</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10.758</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10.758</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X483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新共线</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26.403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26.403</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二级、三级、四级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沥青混凝土、水泥混凝土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X484</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陇塘</w:t>
            </w:r>
            <w:r>
              <w:rPr>
                <w:sz w:val="24"/>
                <w:color w:val="000000"/>
              </w:rPr>
              <w:t>-石望</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39.601</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38.843</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一级、三级、四级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水泥混凝土、沥青</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1.K29.890至K30.045、2.K31.851至32.454重复路段0.758KM与G359线、S274线复线</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X800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三村</w:t>
            </w:r>
            <w:r>
              <w:rPr>
                <w:sz w:val="24"/>
                <w:color w:val="000000"/>
              </w:rPr>
              <w:t>-东利咀</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15.735</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15.735</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沥青混凝土、水泥混凝土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车岗</w:t>
            </w:r>
            <w:r>
              <w:rPr>
                <w:sz w:val="24"/>
                <w:color w:val="000000"/>
              </w:rPr>
              <w:t>-簕竹</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20.666</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19.634</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K10.322至K11.354重复路段1.032KM与G359线复线</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X811</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黄岗</w:t>
            </w:r>
            <w:r>
              <w:rPr>
                <w:sz w:val="24"/>
                <w:color w:val="000000"/>
              </w:rPr>
              <w:t>-高要交界</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13.008</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13.008</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三级、四级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X812</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东成圩</w:t>
            </w:r>
            <w:r>
              <w:rPr>
                <w:sz w:val="24"/>
                <w:color w:val="000000"/>
              </w:rPr>
              <w:t>-皮村</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13.775</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13.775</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三级、四级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黄塘</w:t>
            </w:r>
            <w:r>
              <w:rPr>
                <w:sz w:val="24"/>
                <w:color w:val="000000"/>
              </w:rPr>
              <w:t>-睦党</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18.993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15.424</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K4.591至K8.160重复路段3.569KM与S274线复线</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X814</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龙山</w:t>
            </w:r>
            <w:r>
              <w:rPr>
                <w:sz w:val="24"/>
                <w:color w:val="000000"/>
              </w:rPr>
              <w:t>-开平交界</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19.818</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17.049</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二级、三级、四级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1.K12.426至K14.759、2.K14.759至15.195K）重复路段2.769KM与X483线复线</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X815</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规模洞</w:t>
            </w:r>
            <w:r>
              <w:rPr>
                <w:sz w:val="24"/>
                <w:color w:val="000000"/>
              </w:rPr>
              <w:t>-梯牛岗</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9.383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9.383</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X833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内中</w:t>
            </w:r>
            <w:r>
              <w:rPr>
                <w:sz w:val="24"/>
                <w:color w:val="000000"/>
              </w:rPr>
              <w:t>-石寨</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7.77</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7.77</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江罗高速东成连接线</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w:t>
            </w:r>
          </w:p>
        </w:tc>
        <w:tc>
          <w:tcPr>
            <w:tcW w:type="dxa" w:w="1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sz w:val="28"/>
          <w:b/>
          <w:color w:val="000000"/>
        </w:rPr>
        <w:t>商务要求：</w:t>
      </w:r>
    </w:p>
    <w:p>
      <w:pPr>
        <w:pStyle w:val="null3"/>
        <w:jc w:val="left"/>
      </w:pPr>
      <w:r>
        <w:rPr>
          <w:sz w:val="27"/>
          <w:b/>
          <w:color w:val="000000"/>
          <w:shd w:fill="FFFFFF" w:val="clear"/>
        </w:rPr>
        <w:t>（1）验收要求（考核内容）</w:t>
      </w:r>
    </w:p>
    <w:p>
      <w:pPr>
        <w:pStyle w:val="null3"/>
        <w:jc w:val="left"/>
      </w:pPr>
      <w:r>
        <w:rPr>
          <w:sz w:val="28"/>
          <w:b/>
          <w:color w:val="000000"/>
        </w:rPr>
        <w:t>附件二</w:t>
      </w:r>
    </w:p>
    <w:p>
      <w:pPr>
        <w:pStyle w:val="null3"/>
        <w:jc w:val="left"/>
      </w:pPr>
      <w:r>
        <w:rPr>
          <w:sz w:val="28"/>
          <w:b/>
          <w:color w:val="000000"/>
        </w:rPr>
        <w:t xml:space="preserve">                《新兴县交通运输服务中心养护服务检查考核评分办法》</w:t>
      </w:r>
    </w:p>
    <w:tbl>
      <w:tblPr>
        <w:tblW w:w="0" w:type="auto"/>
        <w:tblBorders>
          <w:top w:val="none" w:color="000000" w:sz="4"/>
          <w:left w:val="none" w:color="000000" w:sz="4"/>
          <w:bottom w:val="none" w:color="000000" w:sz="4"/>
          <w:right w:val="none" w:color="000000" w:sz="4"/>
          <w:insideH w:val="none"/>
          <w:insideV w:val="none"/>
        </w:tblBorders>
      </w:tblPr>
      <w:tblGrid>
        <w:gridCol w:w="4760"/>
        <w:gridCol w:w="5618"/>
      </w:tblGrid>
      <w:tr>
        <w:tc>
          <w:tcPr>
            <w:tcW w:type="dxa" w:w="4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考核内容和标准</w:t>
            </w:r>
          </w:p>
        </w:tc>
        <w:tc>
          <w:tcPr>
            <w:tcW w:type="dxa" w:w="5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扣分标准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一、公路路面</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1、路面定期清扫，及时清理路面积土、积沙、泥污、杂物及堆积物，保持路面整洁。</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路面有杂物堆积每发现一处扣</w:t>
            </w:r>
            <w:r>
              <w:rPr>
                <w:sz w:val="24"/>
                <w:color w:val="000000"/>
              </w:rPr>
              <w:t>1分，有积土、积砂或泥污每50m或每20㎡扣1分。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2、及时排除路面积水，垫补路面坑槽、坑洞。</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路面有积水、坑槽、坑洞无处理的每发现一处扣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3、如路面出现病害的要及时上报。</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没有及时上报病害情况的没处扣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二、路基</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1、路肩及公路用地表面平整、整洁、无高草。</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路肩及公路用地不平整、有杂物、垃圾、堆积物、沟槽、高草或杂草等每处扣</w:t>
            </w:r>
            <w:r>
              <w:rPr>
                <w:sz w:val="24"/>
                <w:color w:val="000000"/>
              </w:rPr>
              <w:t>1分或每100m（20㎡）扣1分。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2、路肩无高草或杂草。</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有</w:t>
            </w:r>
            <w:r>
              <w:rPr>
                <w:sz w:val="24"/>
                <w:color w:val="000000"/>
              </w:rPr>
              <w:t>10cm以上高草，每100m扣1分。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3、边坡稳定、坡面整洁。</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边坡塌方</w:t>
            </w:r>
            <w:r>
              <w:rPr>
                <w:sz w:val="24"/>
                <w:color w:val="000000"/>
              </w:rPr>
              <w:t>5m</w:t>
            </w:r>
            <w:r>
              <w:rPr>
                <w:sz w:val="24"/>
                <w:color w:val="000000"/>
              </w:rPr>
              <w:t>3</w:t>
            </w:r>
            <w:r>
              <w:rPr>
                <w:sz w:val="24"/>
                <w:color w:val="000000"/>
              </w:rPr>
              <w:t>以内的：无处理每处扣</w:t>
            </w:r>
            <w:r>
              <w:rPr>
                <w:sz w:val="24"/>
                <w:color w:val="000000"/>
              </w:rPr>
              <w:t>1分，填方边坡发现有缺口无处理一处，每处扣1分；边坡在路面至起高1米内有杂草或有杂树茂盛不通透每50m长度扣1分。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4、排水设施保持排水通畅。</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水沟有垃圾、杂物、淤塞的每</w:t>
            </w:r>
            <w:r>
              <w:rPr>
                <w:sz w:val="24"/>
                <w:color w:val="000000"/>
              </w:rPr>
              <w:t>50m长度扣1分；水沟有杂草高于10cm或淤积深于10cm或排水不畅的每20m扣1分。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5、防护及支挡结构排水顺畅，表面整洁。</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防护及支挡结构沉降缝、伸缩缝内有杂物，泄水孔堵塞、防护及支挡结构顶部有杂物、碎石的，每处扣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三、桥梁涵洞</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1、桥面整洁无杂物，桥面排水畅通，泄水孔完好无堵塞。</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桥面不整洁、泄水孔堵塞每处扣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2、涵洞无淤塞、进出水口无杂草影响排水。</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涵洞口有杂物、杂草、洞内有堆积物、淤积物、漂浮物的，每处扣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3、桥下过水通畅。</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桥下有堆积物、垃圾的每处扣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4、伸缩缝、支座及桥台台背两侧无杂物或杂草。</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伸缩缝、支座、台背两侧有杂物或杂草，每条伸缩缝或每个支座、台背扣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5、按桥梁涵洞检查周期进行检查发现病害及时上报，并做好检查记录。</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检查时发现每少一次扣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 xml:space="preserve"> </w:t>
            </w:r>
            <w:r>
              <w:rPr>
                <w:sz w:val="24"/>
                <w:b/>
                <w:color w:val="000000"/>
              </w:rPr>
              <w:t>四、交通工程及沿线设施</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1、沿线交通标志、护栏、警示墩（桩）、里程碑、百米桩、界碑清洁紧固无遮挡。</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交通标志、护栏、警示墩（桩）、里程碑、百米桩、界碑表面不清洁或有松动歪倒不稳固的，每处扣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2、交通安全设施防护栏、标志、标线、护栏、警示墩（桩）有缺损及时上报。</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交通安全设施有残缺或被车辆撞损且无记录上报的，每处扣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3、已绿化路段的路树、花草无影响行车视线及公路标志牌。</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检查时发现路树、花草无修剪影响行车视线或遮挡公路标志牌、出现枯树未处理和被毁路树的</w:t>
            </w:r>
            <w:r>
              <w:rPr>
                <w:sz w:val="24"/>
                <w:color w:val="000000"/>
              </w:rPr>
              <w:t>,每处扣1分。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五、安全生产</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1、及时消除公路存在突发或水毁等的安全隐患，确保行车安全畅通。</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检查时每发现不及时消除安全隐患，或不及时设置警示标志一处扣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2、对超出养护承包范围内存在的突发安全或水毁隐患，必须在1小时内报告县中心。</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不及时报告或无报告的扣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3、养护作业人员按规定穿着安全标志服上路作业。</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检查时发现每人每次违反规定的扣</w:t>
            </w:r>
            <w:r>
              <w:rPr>
                <w:sz w:val="24"/>
                <w:color w:val="000000"/>
              </w:rPr>
              <w:t>1分，扣完为止。</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4、养护作业人员按有关规定合理设置作业控制区。</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不按规范设置养护作业控制区的，每违反一次扣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5、养护机械必须持证驾驶，严禁养护机械车厢载人，严禁酒后驾驶，严禁带小孩上路作业。</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每违反一次扣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 xml:space="preserve"> </w:t>
            </w:r>
            <w:r>
              <w:rPr>
                <w:sz w:val="24"/>
                <w:b/>
                <w:color w:val="000000"/>
              </w:rPr>
              <w:t>六、内业资料及文明建设管理</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1、班容班貌保持整洁、卫生，班内设施摆放有序。</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检查时发现有</w:t>
            </w:r>
            <w:r>
              <w:rPr>
                <w:sz w:val="24"/>
                <w:color w:val="000000"/>
              </w:rPr>
              <w:t>“脏、乱、差”现象扣1分，扣完为止。</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1、班内八大图表、桥梁记录表和路况巡查记录齐全、安全生产台账资料等内业资料完整，上报资料及时、清晰。</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图表和记录缺</w:t>
            </w:r>
            <w:r>
              <w:rPr>
                <w:sz w:val="24"/>
                <w:color w:val="000000"/>
              </w:rPr>
              <w:t>1项的扣1分，扣完为止。</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 xml:space="preserve"> </w:t>
            </w:r>
            <w:r>
              <w:rPr>
                <w:sz w:val="24"/>
                <w:b/>
                <w:color w:val="000000"/>
              </w:rPr>
              <w:t>七、路政协助管理</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1、及时报告并协助路政执法机构处理侵占和损坏路产路权现象。</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检查时发现不及时制止和报告并协助处理的，每发现一次扣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1、日常做好公路养护和协管路政巡查，做好保护公路路产及相关的路产协管管理工作。</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检查时发现没有做好路政协管巡查和路产协管管理的，每发现一次扣</w:t>
            </w:r>
            <w:r>
              <w:rPr>
                <w:sz w:val="24"/>
                <w:color w:val="000000"/>
              </w:rPr>
              <w:t>1分。</w:t>
            </w:r>
          </w:p>
        </w:tc>
      </w:tr>
      <w:tr>
        <w:tc>
          <w:tcPr>
            <w:tcW w:type="dxa" w:w="103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color w:val="000000"/>
              </w:rPr>
              <w:t>备注：本表扣分为百分制（扣完为止），累计得分用于浮动养护服务款</w:t>
            </w:r>
            <w:r>
              <w:rPr>
                <w:sz w:val="24"/>
                <w:b/>
                <w:color w:val="000000"/>
              </w:rPr>
              <w:t>R2占每月每公里养护服务款R的60%数值的计算。（适用每条养护线路）</w:t>
            </w:r>
          </w:p>
        </w:tc>
      </w:tr>
    </w:tbl>
    <w:p>
      <w:pPr>
        <w:pStyle w:val="null3"/>
      </w:pPr>
      <w:r>
        <w:rPr/>
        <w:t xml:space="preserve"> </w:t>
      </w:r>
    </w:p>
    <w:p>
      <w:pPr>
        <w:pStyle w:val="null3"/>
      </w:pPr>
      <w:r>
        <w:rPr/>
        <w:t>采购包1（新兴县交通运输服务中心日常养护服务）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w:t>
            </w:r>
          </w:p>
        </w:tc>
      </w:tr>
      <w:tr>
        <w:tc>
          <w:tcPr>
            <w:tcW w:type="dxa" w:w="4153"/>
          </w:tcPr>
          <w:p>
            <w:pPr>
              <w:pStyle w:val="null3"/>
            </w:pPr>
            <w:r>
              <w:rPr/>
              <w:t>标的提供的地点</w:t>
            </w:r>
          </w:p>
        </w:tc>
        <w:tc>
          <w:tcPr>
            <w:tcW w:type="dxa" w:w="4153"/>
          </w:tcPr>
          <w:p>
            <w:pPr>
              <w:pStyle w:val="null3"/>
            </w:pPr>
            <w:r>
              <w:rPr/>
              <w:t>服务范围采购人指定地点。</w:t>
            </w:r>
          </w:p>
        </w:tc>
      </w:tr>
      <w:tr/>
      <w:tr/>
      <w:tr>
        <w:tc>
          <w:tcPr>
            <w:tcW w:type="dxa" w:w="4153"/>
          </w:tcPr>
          <w:p>
            <w:pPr>
              <w:pStyle w:val="null3"/>
            </w:pPr>
            <w:r>
              <w:rPr/>
              <w:t>付款方式</w:t>
            </w:r>
          </w:p>
        </w:tc>
        <w:tc>
          <w:tcPr>
            <w:tcW w:type="dxa" w:w="4153"/>
          </w:tcPr>
          <w:p>
            <w:pPr>
              <w:pStyle w:val="null3"/>
            </w:pPr>
            <w:r>
              <w:rPr/>
              <w:t>第1期为(进度款)：支付比例100%，（1）公路日常巡查与日常保养部分：每月每公里养护服务款R由基本养护服务款R1和浮动养护服务款R2构成。基本养护服务款R1占每月每公里养护服务款R的40%，浮动养护服务款R2占每月每公里养护服务款R的60%。定额计量是以中标人的路线总里程为单位，根据上述项目要求进行计分，并按以下公式计算，即确保基本养护经费，又充分体现做得越好就越得高分，所获得报酬越高；具体实施由新兴县交通运输服务中心组织，进行每月查评，并按每月查评结果计算和支付养护经费。 D=A×R1+A×R2×∑Ai÷（A×100） D-中标人每月取得的日常巡查及保养资金（单位：元）； A-总里程：指该公司承包的养护服务总里程（单位：公里）； R1-指每月计划安排基本日常巡查及保养资金（单位：元/km）；即：该部分内容的中标价除以12个月除以总里程乘以40%； R2-指每月计划安排浮动日常巡查及保养资金（单位：元/km）；即：该部分内容的中标价除以12个月除以总里程乘以60%； ∑Ai-合计得分值：指各管养线路每月每公里的分值合计（单位：分）。 （2）小修部分计量支付：小修工程经采购人组织验收后，验收合格后按照核定的工程量按投标人分项报价表的单价进行结算支付。</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由采购人组织对中标人的日常巡查及保养作业进行检查验收，采购人按照《新兴县交通运输服务中心养护服务检查考核评分办法》（（详细考核内容详见“项目概况-商务要求”的附件二））作为验收评定和实行“支付”的依据。 每月养护服务款按基本养护服务款和浮动养护服务款进行计付。浮动养护服务款评定的考核得分不设下限扣完即止。中标人如一年内累计两个月考核得分低于60分（不含）的，采购人有权单方面解除合同并不退还全部履约保证金。 （2）小修工程质量按照现行的《公路养护技术规范》、《农村公路养护技术规范》及有关标准规定，由采购人组织对小修工程进行验收，填写“小修验收单”，核定工程量。 （3）验收应在采购人和中标人双方共同参加下进行。 （4）其它验收细则以中标人的投标文件中提供的设备技术资料及双方签订的合同条款为准。</w:t>
            </w:r>
          </w:p>
        </w:tc>
      </w:tr>
      <w:tr>
        <w:tc>
          <w:tcPr>
            <w:tcW w:type="dxa" w:w="4153"/>
          </w:tcPr>
          <w:p>
            <w:pPr>
              <w:pStyle w:val="null3"/>
            </w:pPr>
            <w:r>
              <w:rPr/>
              <w:t>履约保证金</w:t>
            </w:r>
          </w:p>
        </w:tc>
        <w:tc>
          <w:tcPr>
            <w:tcW w:type="dxa" w:w="4153"/>
          </w:tcPr>
          <w:p>
            <w:pPr>
              <w:pStyle w:val="null3"/>
            </w:pPr>
            <w:r>
              <w:rPr/>
              <w:t>收取比例：10%,说明：（1）提交时间：合同签订之日前； （2）金额：合同（成交）金额的10%； （3）方式：银行履约保函、现金转账、保证保险； （4）退还说明：在合同期满之日起30天后退还。（如中标人所履行合同内的内容未及时上报采购人去申请支付的，其履约保证金延期至上报采购人申请支付后再退还。）</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其他，日常巡查、保养费用报价上限为1,976,552.00元，小修费用报价上限为547,469.00元，超过上限按无效投标文件处理。（分项报价表：按照公告附件的分项报价表格式要求进行填报。）</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与采购人签订合同条款中必须明确规定下列各项内容（提供承诺）</w:t>
            </w:r>
          </w:p>
        </w:tc>
        <w:tc>
          <w:tcPr>
            <w:tcW w:type="dxa" w:w="2076"/>
          </w:tcPr>
          <w:p>
            <w:pPr>
              <w:pStyle w:val="null3"/>
              <w:jc w:val="left"/>
            </w:pPr>
            <w:r>
              <w:rPr/>
              <w:t>（1）公路日常养护服务标准； （2）公路养护服务线路、里程； （3）日常养护服务的包干费用和考核标准； （4）路上作业人身安全保险的费用； （5）奖罚条款； （6）双方的其它权利和义务。</w:t>
            </w:r>
          </w:p>
        </w:tc>
      </w:tr>
      <w:tr>
        <w:tc>
          <w:tcPr>
            <w:tcW w:type="dxa" w:w="2076"/>
          </w:tcPr>
          <w:p/>
        </w:tc>
        <w:tc>
          <w:tcPr>
            <w:tcW w:type="dxa" w:w="2076"/>
          </w:tcPr>
          <w:p>
            <w:pPr>
              <w:pStyle w:val="null3"/>
              <w:jc w:val="center"/>
            </w:pPr>
            <w:r>
              <w:rPr/>
              <w:t>2</w:t>
            </w:r>
          </w:p>
        </w:tc>
        <w:tc>
          <w:tcPr>
            <w:tcW w:type="dxa" w:w="2076"/>
          </w:tcPr>
          <w:p>
            <w:pPr>
              <w:pStyle w:val="null3"/>
              <w:jc w:val="left"/>
            </w:pPr>
            <w:r>
              <w:rPr/>
              <w:t>付款方式</w:t>
            </w:r>
          </w:p>
        </w:tc>
        <w:tc>
          <w:tcPr>
            <w:tcW w:type="dxa" w:w="2076"/>
          </w:tcPr>
          <w:p>
            <w:pPr>
              <w:pStyle w:val="null3"/>
              <w:jc w:val="left"/>
            </w:pPr>
            <w:r>
              <w:rPr/>
              <w:t>（1）合同生效：合同在双方法定代表人或其授权代表签字盖章后生效。 （2）由采购人按下列程序付款： 2.1公路日常巡查与日常保养部分：每月每公里养护服务款R由基本养护服务款R1和浮动养护服务款R2构成。基本养护服务款R1占每月每公里养护服务款R的40%，浮动养护服务款R2占每月每公里养护服务款R的60%。定额计量是以中标人的路线总里程为单位，根据上述项目要求进行计分，并按以下公式计算，即确保基本养护经费，又充分体现做得越好就越得高分，所获得报酬越高；具体实施由新兴县交通运输服务中心组织，进行每月查评，并按每月查评结果计算和支付养护经费。 D=A×R1+A×R2×∑Ai÷（A×100） D-中标人每月取得的日常巡查及保养资金（单位：元）； A-总里程：指该公司承包的养护服务总里程（单位：公里）； R1-指每月计划安排基本日常巡查及保养资金（单位：元/km）；即：该部分内容的中标价除以12个月除以总里程乘以40%； R2-指每月计划安排浮动日常巡查及保养资金（单位：元/km）；即：该部分内容的中标价除以12个月除以总里程乘以60%； ∑Ai-合计得分值：指各管养线路每月每公里的分值合计（单位：分）。 2.2小修部分计量支付：小修工程经采购人组织验收后，验收合格后按照核定的工程量按投标人分项报价表的单价进行结算支付。 （3）中标人凭以下有效文件与采购人结算： 3.1合同； 3.2中标人开具的正式发票； 3.3验收及整改报告（加盖采购人公章）； 3.4养护服务检查考核表； 3.5中标通知书。 （4）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2076"/>
          </w:tcPr>
          <w:p/>
        </w:tc>
        <w:tc>
          <w:tcPr>
            <w:tcW w:type="dxa" w:w="2076"/>
          </w:tcPr>
          <w:p>
            <w:pPr>
              <w:pStyle w:val="null3"/>
              <w:jc w:val="center"/>
            </w:pPr>
            <w:r>
              <w:rPr/>
              <w:t>3</w:t>
            </w:r>
          </w:p>
        </w:tc>
        <w:tc>
          <w:tcPr>
            <w:tcW w:type="dxa" w:w="2076"/>
          </w:tcPr>
          <w:p>
            <w:pPr>
              <w:pStyle w:val="null3"/>
              <w:jc w:val="left"/>
            </w:pPr>
            <w:r>
              <w:rPr/>
              <w:t>报价要求</w:t>
            </w:r>
          </w:p>
        </w:tc>
        <w:tc>
          <w:tcPr>
            <w:tcW w:type="dxa" w:w="2076"/>
          </w:tcPr>
          <w:p>
            <w:pPr>
              <w:pStyle w:val="null3"/>
              <w:jc w:val="left"/>
            </w:pPr>
            <w:r>
              <w:rPr/>
              <w:t>（1）投标人的报价须以人民币元为单位（小数点后保留两位小数）；所报的价格不得高于采购预算，否则视为无效投标。 （2）报价为含税全包价，包括人员费、设备购置费以及维护费、保险费、管理费、合法利润和履约过程可预见或不可预见的一切费用，采购人不再支付任何费用。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交通运输管理服务</w:t>
            </w:r>
          </w:p>
        </w:tc>
        <w:tc>
          <w:tcPr>
            <w:tcW w:type="dxa" w:w="933"/>
          </w:tcPr>
          <w:p>
            <w:pPr>
              <w:pStyle w:val="null3"/>
              <w:jc w:val="left"/>
            </w:pPr>
            <w:r>
              <w:rPr/>
              <w:t>日常巡查、保养费用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1,976,552.00</w:t>
            </w:r>
          </w:p>
        </w:tc>
        <w:tc>
          <w:tcPr>
            <w:tcW w:type="dxa" w:w="933"/>
          </w:tcPr>
          <w:p>
            <w:pPr>
              <w:pStyle w:val="null3"/>
              <w:jc w:val="right"/>
            </w:pPr>
            <w:r>
              <w:rPr/>
              <w:t>1,976,552.00</w:t>
            </w:r>
          </w:p>
        </w:tc>
        <w:tc>
          <w:tcPr>
            <w:tcW w:type="dxa" w:w="840"/>
          </w:tcPr>
          <w:p>
            <w:pPr>
              <w:pStyle w:val="null3"/>
            </w:pPr>
            <w:r>
              <w:rPr/>
              <w:t>交通运输业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交通运输管理服务</w:t>
            </w:r>
          </w:p>
        </w:tc>
        <w:tc>
          <w:tcPr>
            <w:tcW w:type="dxa" w:w="933"/>
          </w:tcPr>
          <w:p>
            <w:pPr>
              <w:pStyle w:val="null3"/>
              <w:jc w:val="left"/>
            </w:pPr>
            <w:r>
              <w:rPr/>
              <w:t>小修费用</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547,469.00</w:t>
            </w:r>
          </w:p>
        </w:tc>
        <w:tc>
          <w:tcPr>
            <w:tcW w:type="dxa" w:w="933"/>
          </w:tcPr>
          <w:p>
            <w:pPr>
              <w:pStyle w:val="null3"/>
              <w:jc w:val="right"/>
            </w:pPr>
            <w:r>
              <w:rPr/>
              <w:t>547,469.00</w:t>
            </w:r>
          </w:p>
        </w:tc>
        <w:tc>
          <w:tcPr>
            <w:tcW w:type="dxa" w:w="840"/>
          </w:tcPr>
          <w:p>
            <w:pPr>
              <w:pStyle w:val="null3"/>
            </w:pPr>
            <w:r>
              <w:rPr/>
              <w:t>交通运输业</w:t>
            </w:r>
          </w:p>
        </w:tc>
        <w:tc>
          <w:tcPr>
            <w:tcW w:type="dxa" w:w="933"/>
          </w:tcPr>
          <w:p>
            <w:pPr>
              <w:pStyle w:val="null3"/>
            </w:pPr>
            <w:r>
              <w:rPr/>
              <w:t>详见附表二</w:t>
            </w:r>
          </w:p>
        </w:tc>
      </w:tr>
    </w:tbl>
    <w:p>
      <w:pPr>
        <w:pStyle w:val="null3"/>
      </w:pPr>
      <w:r>
        <w:rPr>
          <w:b/>
        </w:rPr>
        <w:t>附表</w:t>
      </w:r>
      <w:r>
        <w:rPr>
          <w:b/>
        </w:rPr>
        <w:t>一</w:t>
      </w:r>
      <w:r>
        <w:rPr>
          <w:b/>
        </w:rPr>
        <w:t>：</w:t>
      </w:r>
      <w:r>
        <w:rPr>
          <w:b/>
        </w:rPr>
        <w:t>日常巡查、保养费用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详见公告附件采购需求书中的技术要求，并对其条款逐条响应。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小修费用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1"/>
                <w:color w:val="000000"/>
              </w:rPr>
              <w:t>详见公告附件采购需求书中的技术要求，并对其条款逐条响应。</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1.采购代理机构：本项目是指云浮市宏诺招标代理有限公司，负责整个采购活动的组织，依法负责编制和发布招标文件，对招标文件拥有最终的解释权，不以任何身份出任评标委员会成员。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新兴县交通运输服务中心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采购机构代理服务收费标准：采购机构代理服务收费标准：参照国家计委（计价格[2002]1980号文）规定的:“服务类”收费标准向中标（成交）供应商收取采购代理服务费。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；请各投标人在投标文件递交截止时间前按须知前附表规定的金额递交至</w:t>
      </w:r>
      <w:r>
        <w:rPr/>
        <w:t>云浮市宏诺招标代理有限公司</w:t>
      </w:r>
      <w:r>
        <w:rPr/>
        <w:t>，到账情况以开标时</w:t>
      </w:r>
      <w:r>
        <w:rPr/>
        <w:t>云浮市宏诺招标代理有限公司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邝小姐</w:t>
      </w:r>
    </w:p>
    <w:p>
      <w:pPr>
        <w:pStyle w:val="null3"/>
        <w:ind w:firstLine="480"/>
      </w:pPr>
      <w:r>
        <w:rPr/>
        <w:t>电话：</w:t>
      </w:r>
      <w:r>
        <w:rPr/>
        <w:t>0766-2388819</w:t>
      </w:r>
    </w:p>
    <w:p>
      <w:pPr>
        <w:pStyle w:val="null3"/>
        <w:ind w:firstLine="480"/>
      </w:pPr>
      <w:r>
        <w:rPr/>
        <w:t>传真：</w:t>
      </w:r>
      <w:r>
        <w:rPr/>
        <w:t>0766-2388819</w:t>
      </w:r>
    </w:p>
    <w:p>
      <w:pPr>
        <w:pStyle w:val="null3"/>
        <w:ind w:firstLine="480"/>
      </w:pPr>
      <w:r>
        <w:rPr/>
        <w:t>邮箱：</w:t>
      </w:r>
      <w:r>
        <w:rPr/>
        <w:t>yfhongnuo@163.com</w:t>
      </w:r>
    </w:p>
    <w:p>
      <w:pPr>
        <w:pStyle w:val="null3"/>
        <w:ind w:firstLine="480"/>
      </w:pPr>
      <w:r>
        <w:rPr/>
        <w:t>地址：</w:t>
      </w:r>
      <w:r>
        <w:rPr/>
        <w:t>广东省云浮市新兴县新兴县新城镇城西路2号裕景楼3B号房（办公住所）</w:t>
      </w:r>
    </w:p>
    <w:p>
      <w:pPr>
        <w:pStyle w:val="null3"/>
        <w:ind w:firstLine="480"/>
      </w:pPr>
      <w:r>
        <w:rPr/>
        <w:t>邮编：</w:t>
      </w:r>
      <w:r>
        <w:rPr/>
        <w:t>527400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政府采购监督管理机构名称：云浮市新兴县财政局政府采购管理股</w:t>
      </w:r>
    </w:p>
    <w:p>
      <w:pPr>
        <w:pStyle w:val="null3"/>
      </w:pPr>
      <w:r>
        <w:rPr/>
        <w:t>地 址：云浮市新兴县新城镇较场路33号6楼</w:t>
      </w:r>
    </w:p>
    <w:p>
      <w:pPr>
        <w:pStyle w:val="null3"/>
      </w:pPr>
      <w:r>
        <w:rPr/>
        <w:t>电 话：0766-2882607</w:t>
      </w:r>
    </w:p>
    <w:p>
      <w:pPr>
        <w:pStyle w:val="null3"/>
      </w:pPr>
      <w:r>
        <w:rPr/>
        <w:t>邮 编：527400</w:t>
      </w:r>
    </w:p>
    <w:p>
      <w:pPr>
        <w:pStyle w:val="null3"/>
      </w:pPr>
      <w:r>
        <w:rPr/>
        <w:t>传 真：0766-2882607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新兴县交通运输服务中心日常养护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云浮市宏诺招标代理有限公司</w:t>
      </w:r>
      <w:r>
        <w:rPr/>
        <w:t>统一对外发布。</w:t>
      </w:r>
    </w:p>
    <w:p>
      <w:pPr>
        <w:pStyle w:val="null3"/>
        <w:ind w:firstLine="480"/>
      </w:pPr>
      <w:r>
        <w:rPr/>
        <w:t>（2）对</w:t>
      </w:r>
      <w:r>
        <w:rPr/>
        <w:t>云浮市宏诺招标代理有限公司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采购包1（新兴县交通运输服务中心日常养护服务）：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采购包1（新兴县交通运输服务中心日常养护服务）：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在中华人民共和国境内注册的法人或其他组织或自然人，提供有效营业执照（或事业单位法人证书）复印件，如非“多证合一”证照的还须同时提供组织机构代码证和税务登记证复印件。</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已对接“粤省事”“粤商通”“粤信签”等系统的，可提供系统的相关查询凭证或截图；或在投标文件中提供该项要求的承诺函。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已对接“粤省事”“粤商通”“粤信签”等系统的，可提供系统的相关查询凭证或截图；或在投标文件中提供该项要求的承诺函。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在投标文件中提供声明函。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在投标文件中提供声明函。重大违法记录，是指投标人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投标供应商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供应商须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采购项目提供整体设计、规范编制或者项目管理、监理、检测等服务的供应商，不得再参加该采购项目的其他采购活动。（在投标文件中提供承诺函）</w:t>
            </w:r>
          </w:p>
        </w:tc>
      </w:tr>
      <w:tr>
        <w:tc>
          <w:tcPr>
            <w:tcW w:type="dxa" w:w="890"/>
          </w:tcPr>
          <w:p>
            <w:pPr>
              <w:pStyle w:val="null3"/>
            </w:pPr>
            <w:r>
              <w:rPr/>
              <w:t>8</w:t>
            </w:r>
          </w:p>
        </w:tc>
        <w:tc>
          <w:tcPr>
            <w:tcW w:type="dxa" w:w="3178"/>
          </w:tcPr>
          <w:p>
            <w:pPr>
              <w:pStyle w:val="null3"/>
            </w:pPr>
            <w:r>
              <w:rPr/>
              <w:t>投标人须具有交通运输主管部门核发的在有效期内的公路养护资质三类乙级（含三类乙级及以上）或路基路面养护乙级(含乙级及以上)。</w:t>
            </w:r>
          </w:p>
        </w:tc>
        <w:tc>
          <w:tcPr>
            <w:tcW w:type="dxa" w:w="4238"/>
          </w:tcPr>
          <w:p>
            <w:pPr>
              <w:pStyle w:val="null3"/>
            </w:pPr>
            <w:r>
              <w:rPr/>
              <w:t>投标人须具有交通运输主管部门核发的在有效期内的公路养护资质三类乙级（含三类乙级及以上）或路基路面养护乙级(含乙级及以上)。</w:t>
            </w:r>
          </w:p>
        </w:tc>
      </w:tr>
      <w:tr>
        <w:tc>
          <w:tcPr>
            <w:tcW w:type="dxa" w:w="890"/>
          </w:tcPr>
          <w:p>
            <w:pPr>
              <w:pStyle w:val="null3"/>
            </w:pPr>
            <w:r>
              <w:rPr/>
              <w:t>9</w:t>
            </w:r>
          </w:p>
        </w:tc>
        <w:tc>
          <w:tcPr>
            <w:tcW w:type="dxa" w:w="3178"/>
          </w:tcPr>
          <w:p>
            <w:pPr>
              <w:pStyle w:val="null3"/>
            </w:pPr>
            <w:r>
              <w:rPr/>
              <w:t>本项目不接受联合体参加投标，不允许转包和分包。</w:t>
            </w:r>
          </w:p>
        </w:tc>
        <w:tc>
          <w:tcPr>
            <w:tcW w:type="dxa" w:w="4238"/>
          </w:tcPr>
          <w:p>
            <w:pPr>
              <w:pStyle w:val="null3"/>
            </w:pPr>
            <w:r>
              <w:rPr/>
              <w:t>本项目不接受联合体参加投标，不允许转包和分包。</w:t>
            </w:r>
          </w:p>
        </w:tc>
      </w:tr>
      <w:tr>
        <w:tc>
          <w:tcPr>
            <w:tcW w:type="dxa" w:w="890"/>
          </w:tcPr>
          <w:p>
            <w:pPr>
              <w:pStyle w:val="null3"/>
            </w:pPr>
            <w:r>
              <w:rPr/>
              <w:t>10</w:t>
            </w:r>
          </w:p>
        </w:tc>
        <w:tc>
          <w:tcPr>
            <w:tcW w:type="dxa" w:w="3178"/>
          </w:tcPr>
          <w:p>
            <w:pPr>
              <w:pStyle w:val="null3"/>
            </w:pPr>
            <w:r>
              <w:rPr/>
              <w:t>本项目为一个整体，投标人须对全部内容进行投标，不得分拆。</w:t>
            </w:r>
          </w:p>
        </w:tc>
        <w:tc>
          <w:tcPr>
            <w:tcW w:type="dxa" w:w="4238"/>
          </w:tcPr>
          <w:p>
            <w:pPr>
              <w:pStyle w:val="null3"/>
            </w:pPr>
            <w:r>
              <w:rPr/>
              <w:t>本项目为一个整体，投标人须对全部内容进行投标，不得分拆。</w:t>
            </w:r>
          </w:p>
        </w:tc>
      </w:tr>
      <w:tr>
        <w:tc>
          <w:tcPr>
            <w:tcW w:type="dxa" w:w="890"/>
          </w:tcPr>
          <w:p>
            <w:pPr>
              <w:pStyle w:val="null3"/>
            </w:pPr>
            <w:r>
              <w:rPr/>
              <w:t>11</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采购包1（新兴县交通运输服务中心日常养护服务）：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投标文件完整，并按投标文件规定要求签署、盖章的</w:t>
            </w:r>
          </w:p>
        </w:tc>
        <w:tc>
          <w:tcPr>
            <w:tcW w:type="dxa" w:w="4238"/>
          </w:tcPr>
          <w:p>
            <w:pPr>
              <w:pStyle w:val="null3"/>
            </w:pPr>
            <w:r>
              <w:rPr/>
              <w:t>投标文件完整，并按投标文件规定要求签署、盖章的</w:t>
            </w:r>
          </w:p>
        </w:tc>
      </w:tr>
      <w:tr>
        <w:tc>
          <w:tcPr>
            <w:tcW w:type="dxa" w:w="890"/>
          </w:tcPr>
          <w:p>
            <w:pPr>
              <w:pStyle w:val="null3"/>
            </w:pPr>
            <w:r>
              <w:rPr/>
              <w:t>2</w:t>
            </w:r>
          </w:p>
        </w:tc>
        <w:tc>
          <w:tcPr>
            <w:tcW w:type="dxa" w:w="3178"/>
          </w:tcPr>
          <w:p>
            <w:pPr>
              <w:pStyle w:val="null3"/>
            </w:pPr>
            <w:r>
              <w:rPr/>
              <w:t>投标文件有效期不少于90天</w:t>
            </w:r>
          </w:p>
        </w:tc>
        <w:tc>
          <w:tcPr>
            <w:tcW w:type="dxa" w:w="4238"/>
          </w:tcPr>
          <w:p>
            <w:pPr>
              <w:pStyle w:val="null3"/>
            </w:pPr>
            <w:r>
              <w:rPr/>
              <w:t>投标文件有效期不少于90天</w:t>
            </w:r>
          </w:p>
        </w:tc>
      </w:tr>
      <w:tr>
        <w:tc>
          <w:tcPr>
            <w:tcW w:type="dxa" w:w="890"/>
          </w:tcPr>
          <w:p>
            <w:pPr>
              <w:pStyle w:val="null3"/>
            </w:pPr>
            <w:r>
              <w:rPr/>
              <w:t>3</w:t>
            </w:r>
          </w:p>
        </w:tc>
        <w:tc>
          <w:tcPr>
            <w:tcW w:type="dxa" w:w="3178"/>
          </w:tcPr>
          <w:p>
            <w:pPr>
              <w:pStyle w:val="null3"/>
            </w:pPr>
            <w:r>
              <w:rPr/>
              <w:t>对实质性技术、商务条款的响应没有重大负偏离或保留</w:t>
            </w:r>
          </w:p>
        </w:tc>
        <w:tc>
          <w:tcPr>
            <w:tcW w:type="dxa" w:w="4238"/>
          </w:tcPr>
          <w:p>
            <w:pPr>
              <w:pStyle w:val="null3"/>
            </w:pPr>
            <w:r>
              <w:rPr/>
              <w:t>对实质性技术、商务条款的响应没有重大负偏离或保留</w:t>
            </w:r>
          </w:p>
        </w:tc>
      </w:tr>
      <w:tr>
        <w:tc>
          <w:tcPr>
            <w:tcW w:type="dxa" w:w="890"/>
          </w:tcPr>
          <w:p>
            <w:pPr>
              <w:pStyle w:val="null3"/>
            </w:pPr>
            <w:r>
              <w:rPr/>
              <w:t>4</w:t>
            </w:r>
          </w:p>
        </w:tc>
        <w:tc>
          <w:tcPr>
            <w:tcW w:type="dxa" w:w="3178"/>
          </w:tcPr>
          <w:p>
            <w:pPr>
              <w:pStyle w:val="null3"/>
            </w:pPr>
            <w:r>
              <w:rPr/>
              <w:t>报价符合招标文件规定的报价要求，不存在低于成本价的报价或报价明显不合理而投标人不能合理说明的情况</w:t>
            </w:r>
          </w:p>
        </w:tc>
        <w:tc>
          <w:tcPr>
            <w:tcW w:type="dxa" w:w="4238"/>
          </w:tcPr>
          <w:p>
            <w:pPr>
              <w:pStyle w:val="null3"/>
            </w:pPr>
            <w:r>
              <w:rPr/>
              <w:t>报价符合招标文件规定的报价要求，不存在低于成本价的报价或报价明显不合理而投标人不能合理说明的情况</w:t>
            </w:r>
          </w:p>
        </w:tc>
      </w:tr>
      <w:tr>
        <w:tc>
          <w:tcPr>
            <w:tcW w:type="dxa" w:w="890"/>
          </w:tcPr>
          <w:p>
            <w:pPr>
              <w:pStyle w:val="null3"/>
            </w:pPr>
            <w:r>
              <w:rPr/>
              <w:t>5</w:t>
            </w:r>
          </w:p>
        </w:tc>
        <w:tc>
          <w:tcPr>
            <w:tcW w:type="dxa" w:w="3178"/>
          </w:tcPr>
          <w:p>
            <w:pPr>
              <w:pStyle w:val="null3"/>
            </w:pPr>
            <w:r>
              <w:rPr/>
              <w:t>没有出现招标文件规定的被视为无效投标的其它情形</w:t>
            </w:r>
          </w:p>
        </w:tc>
        <w:tc>
          <w:tcPr>
            <w:tcW w:type="dxa" w:w="4238"/>
          </w:tcPr>
          <w:p>
            <w:pPr>
              <w:pStyle w:val="null3"/>
            </w:pPr>
            <w:r>
              <w:rPr/>
              <w:t>没有出现招标文件规定的被视为无效投标的其它情形</w:t>
            </w:r>
          </w:p>
        </w:tc>
      </w:tr>
      <w:tr>
        <w:tc>
          <w:tcPr>
            <w:tcW w:type="dxa" w:w="890"/>
          </w:tcPr>
          <w:p>
            <w:pPr>
              <w:pStyle w:val="null3"/>
            </w:pPr>
            <w:r>
              <w:rPr/>
              <w:t>6</w:t>
            </w:r>
          </w:p>
        </w:tc>
        <w:tc>
          <w:tcPr>
            <w:tcW w:type="dxa" w:w="3178"/>
          </w:tcPr>
          <w:p>
            <w:pPr>
              <w:pStyle w:val="null3"/>
            </w:pPr>
            <w:r>
              <w:rPr/>
              <w:t>没有不符合法律、法规规定的其他要求</w:t>
            </w:r>
          </w:p>
        </w:tc>
        <w:tc>
          <w:tcPr>
            <w:tcW w:type="dxa" w:w="4238"/>
          </w:tcPr>
          <w:p>
            <w:pPr>
              <w:pStyle w:val="null3"/>
            </w:pPr>
            <w:r>
              <w:rPr/>
              <w:t>没有不符合法律、法规规定的其他要求</w:t>
            </w:r>
          </w:p>
        </w:tc>
      </w:tr>
      <w:tr>
        <w:tc>
          <w:tcPr>
            <w:tcW w:type="dxa" w:w="890"/>
          </w:tcPr>
          <w:p>
            <w:pPr>
              <w:pStyle w:val="null3"/>
            </w:pPr>
            <w:r>
              <w:rPr/>
              <w:t>7</w:t>
            </w:r>
          </w:p>
        </w:tc>
        <w:tc>
          <w:tcPr>
            <w:tcW w:type="dxa" w:w="3178"/>
          </w:tcPr>
          <w:p>
            <w:pPr>
              <w:pStyle w:val="null3"/>
            </w:pPr>
            <w:r>
              <w:rPr/>
              <w:t>投标文件不含有采购人不能接受的附加条件</w:t>
            </w:r>
          </w:p>
        </w:tc>
        <w:tc>
          <w:tcPr>
            <w:tcW w:type="dxa" w:w="4238"/>
          </w:tcPr>
          <w:p>
            <w:pPr>
              <w:pStyle w:val="null3"/>
            </w:pPr>
            <w:r>
              <w:rPr/>
              <w:t>投标文件不含有采购人不能接受的附加条件</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采购包1(新兴县交通运输服务中心日常养护服务):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技术部分50.0分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养护总体实施方案 (14.0分)</w:t>
            </w:r>
          </w:p>
        </w:tc>
        <w:tc>
          <w:tcPr>
            <w:tcW w:type="dxa" w:w="5076"/>
          </w:tcPr>
          <w:p>
            <w:pPr>
              <w:pStyle w:val="null3"/>
              <w:jc w:val="left"/>
            </w:pPr>
            <w:r>
              <w:rPr/>
              <w:t>根据投标人对本项目拟定的养护总体实施方案（包括但不限于：方案的施工、设备的配备、劳动力投入计划及质量保证措施、与招标人的协调、安全防护、文明施工方案等内容）进行评审： （1）养护方案的招标要求：方案内容的科学性、 安全性、可行性、完整性强，得14分； （2）养护方案的招标要求：方案内容的科学性、 安全性、可行性、完整性较强，得10分； （3）养护方案的招标要求：方案内容的科学性、 安全性、可行性、完整性一般的，得6分； （4）养护方案的招标要求：方案内容的科学性、 安全性、可行性、完整性差，得2分； （5）不提供方案不得分。</w:t>
            </w:r>
          </w:p>
        </w:tc>
      </w:tr>
      <w:tr>
        <w:tc>
          <w:tcPr>
            <w:tcW w:type="dxa" w:w="922"/>
            <w:gridSpan w:val="2"/>
            <w:vMerge/>
          </w:tcPr>
          <w:p/>
        </w:tc>
        <w:tc>
          <w:tcPr>
            <w:tcW w:type="dxa" w:w="2307"/>
          </w:tcPr>
          <w:p>
            <w:pPr>
              <w:pStyle w:val="null3"/>
              <w:jc w:val="left"/>
            </w:pPr>
            <w:r>
              <w:rPr/>
              <w:t>巡查方案 (8.0分)</w:t>
            </w:r>
          </w:p>
        </w:tc>
        <w:tc>
          <w:tcPr>
            <w:tcW w:type="dxa" w:w="5076"/>
          </w:tcPr>
          <w:p>
            <w:pPr>
              <w:pStyle w:val="null3"/>
              <w:jc w:val="left"/>
            </w:pPr>
            <w:r>
              <w:rPr/>
              <w:t>根据投标人提供的方案内巡查制度、巡查方式及技术支持等进行评审： （1）巡查制度完善，巡查人数和设备优于招标要求，巡查频率满足招标要求，得8分； （2）巡查制度较完善，巡查人数和设备优于招标要求，巡查频率满足招标要求，得5分； （3）巡查制度一般，巡查人数和设备优于招标要 求，巡查频率满足招标要求，得3分； （4）巡查制度差，巡查人数和设备优于招标要求，巡查频率满足招标要求，得1分； （5）不提供方案不得分。</w:t>
            </w:r>
          </w:p>
        </w:tc>
      </w:tr>
      <w:tr>
        <w:tc>
          <w:tcPr>
            <w:tcW w:type="dxa" w:w="922"/>
            <w:gridSpan w:val="2"/>
            <w:vMerge/>
          </w:tcPr>
          <w:p/>
        </w:tc>
        <w:tc>
          <w:tcPr>
            <w:tcW w:type="dxa" w:w="2307"/>
          </w:tcPr>
          <w:p>
            <w:pPr>
              <w:pStyle w:val="null3"/>
              <w:jc w:val="left"/>
            </w:pPr>
            <w:r>
              <w:rPr/>
              <w:t>公路检查和评价方案 (8.0分)</w:t>
            </w:r>
          </w:p>
        </w:tc>
        <w:tc>
          <w:tcPr>
            <w:tcW w:type="dxa" w:w="5076"/>
          </w:tcPr>
          <w:p>
            <w:pPr>
              <w:pStyle w:val="null3"/>
              <w:jc w:val="left"/>
            </w:pPr>
            <w:r>
              <w:rPr/>
              <w:t>根据投标人提供的公路检查和评定，制定养护方案所运用的方式、方法、依据以及可行性进行评审： （1）方案依据性强，可操作性强，分工明确，得8分； （2）方案依据性较强，可操作性较强，分工明确，得5分； （3）方案依据性一般，可操作性一般，分工明确，得3分； （4）方案依据性差，可操作性差，或分工不明确，得1分； （5）不提供方案不得分。</w:t>
            </w:r>
          </w:p>
        </w:tc>
      </w:tr>
      <w:tr>
        <w:tc>
          <w:tcPr>
            <w:tcW w:type="dxa" w:w="922"/>
            <w:gridSpan w:val="2"/>
            <w:vMerge/>
          </w:tcPr>
          <w:p/>
        </w:tc>
        <w:tc>
          <w:tcPr>
            <w:tcW w:type="dxa" w:w="2307"/>
          </w:tcPr>
          <w:p>
            <w:pPr>
              <w:pStyle w:val="null3"/>
              <w:jc w:val="left"/>
            </w:pPr>
            <w:r>
              <w:rPr/>
              <w:t>抢修等应急预案 (12.0分)</w:t>
            </w:r>
          </w:p>
        </w:tc>
        <w:tc>
          <w:tcPr>
            <w:tcW w:type="dxa" w:w="5076"/>
          </w:tcPr>
          <w:p>
            <w:pPr>
              <w:pStyle w:val="null3"/>
              <w:jc w:val="left"/>
            </w:pPr>
            <w:r>
              <w:rPr/>
              <w:t>根据投标人对地方公路的特点，就可遇见的紧急时间做出相应的应急方案进行评审： （1）应急方案完善，岗位责任制强，合理性强，可行性高，得12分； （2）应急方案较完善，岗位责任制较强，但合理性及可行性一般，得8分； （3）应急方案一般，岗位责任制一般，但不合理及没有可行性，得5分； （4）应急方案差或岗位责任制差，且不合理及没有可行性，得2分； （5）不提供方案不得分。</w:t>
            </w:r>
          </w:p>
        </w:tc>
      </w:tr>
      <w:tr>
        <w:tc>
          <w:tcPr>
            <w:tcW w:type="dxa" w:w="922"/>
            <w:gridSpan w:val="2"/>
            <w:vMerge/>
          </w:tcPr>
          <w:p/>
        </w:tc>
        <w:tc>
          <w:tcPr>
            <w:tcW w:type="dxa" w:w="2307"/>
          </w:tcPr>
          <w:p>
            <w:pPr>
              <w:pStyle w:val="null3"/>
              <w:jc w:val="left"/>
            </w:pPr>
            <w:r>
              <w:rPr/>
              <w:t>服务承诺及其保障措施 (8.0分)</w:t>
            </w:r>
          </w:p>
        </w:tc>
        <w:tc>
          <w:tcPr>
            <w:tcW w:type="dxa" w:w="5076"/>
          </w:tcPr>
          <w:p>
            <w:pPr>
              <w:pStyle w:val="null3"/>
              <w:jc w:val="left"/>
            </w:pPr>
            <w:r>
              <w:rPr/>
              <w:t>根据投标人对项目养护的服务承诺以及为达到此承诺，对投标人对应的保障措施进行评审： （1）投标人服务承诺及质量保证措施优于招标要求，可行性和有效性强的，方案全面完善，得8分； （2）投标人服务承诺及质量保证措施满足招标要求，可行性和有效性较强的，方案合理，得5分； （3）投标人服务承诺及质量保证措施满足招标要求，可行性和有效性一般的，方案一般，得3分； （4）投标人服务承诺及质量保证措施满足招标要求，可行性和有效性差或方案差，得1分； （5）不提供方案不得分。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(18.0分)</w:t>
            </w:r>
          </w:p>
        </w:tc>
        <w:tc>
          <w:tcPr>
            <w:tcW w:type="dxa" w:w="5076"/>
          </w:tcPr>
          <w:p>
            <w:pPr>
              <w:pStyle w:val="null3"/>
              <w:jc w:val="left"/>
            </w:pPr>
            <w:r>
              <w:rPr/>
              <w:t>自2022年1月1日起（以合同签署时间为准）至投标截止时间为止承接过同类项目业绩的（公路养护），每提供1个业绩证明得3分，本项最高得18分。 【注：每份业绩需提供合同关键页复印件（包含：签约时间、项目名称、合同金额、双方盖章）并加盖投标人公章，以合同签订时间为准，无签订时间或无法辨识时间的不得分，不提供不得分。】</w:t>
            </w:r>
          </w:p>
        </w:tc>
      </w:tr>
      <w:tr>
        <w:tc>
          <w:tcPr>
            <w:tcW w:type="dxa" w:w="922"/>
            <w:gridSpan w:val="2"/>
            <w:vMerge/>
          </w:tcPr>
          <w:p/>
        </w:tc>
        <w:tc>
          <w:tcPr>
            <w:tcW w:type="dxa" w:w="2307"/>
          </w:tcPr>
          <w:p>
            <w:pPr>
              <w:pStyle w:val="null3"/>
              <w:jc w:val="left"/>
            </w:pPr>
            <w:r>
              <w:rPr/>
              <w:t>拟投入人员情况 (12.0分)</w:t>
            </w:r>
          </w:p>
        </w:tc>
        <w:tc>
          <w:tcPr>
            <w:tcW w:type="dxa" w:w="5076"/>
          </w:tcPr>
          <w:p>
            <w:pPr>
              <w:pStyle w:val="null3"/>
              <w:jc w:val="left"/>
            </w:pPr>
            <w:r>
              <w:rPr/>
              <w:t>（1）项目负责人：具备公路工程类专业一级注册建造师并已取得安全生产考核合格证书B证和路桥相关专业高级（或以上）工程师，得4分；具备公路工程类专业二级（含）以上注册建造师并已取得安全生产考核合格证书B证和路桥相关专业中级职称证书的，得2分；本小项最高得4分。 （2）项目技术负责人：具备路桥相关专业高级（或以上）工程师，得4分；具备路桥相关专业中级工程师，得2分；本小项最高得4分。 （3）安全负责人：具备路桥相关专业高级（或以上）工程师，得4分；具备路桥相关专业中级工程师，得2分；本小项最高得4分。 【注：1）上述人员配置为加分项，不得与人员设备要求的基本人员重复，如为同一人不得分。2）投标文件中须提供以上人员相关有效证书复印件和近3个月的单位社保缴纳证明材料并加盖投标人公章，不提供相应证明材料的不得分；同一人员不重复计分。3）路桥相关专业包括交通行业、市政行业及铁路行业中相关的公路、桥梁、公路与桥梁、交通土建、市政道路、市政桥梁、市政道路与桥梁、市政隧道、铁路桥梁、铁路隧道、道路工程、桥梁工程、道桥工程、路桥工程、交通工程、隧道工程、市政路桥、土木工程专业。】</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both"/>
      </w:pPr>
      <w:r>
        <w:rPr>
          <w:sz w:val="28"/>
        </w:rPr>
        <w:t>合同登记编号</w:t>
      </w:r>
      <w:r>
        <w:rPr>
          <w:sz w:val="28"/>
        </w:rPr>
        <w:t>:</w:t>
      </w:r>
    </w:p>
    <w:p>
      <w:pPr>
        <w:pStyle w:val="null3"/>
        <w:jc w:val="both"/>
      </w:pPr>
      <w:r>
        <w:rPr>
          <w:sz w:val="21"/>
          <w:b/>
          <w:shd w:fill="FFFFFF" w:val="clear"/>
        </w:rPr>
        <w:t xml:space="preserve"> </w:t>
      </w:r>
    </w:p>
    <w:p>
      <w:pPr>
        <w:pStyle w:val="null3"/>
        <w:jc w:val="center"/>
      </w:pPr>
      <w:r>
        <w:rPr>
          <w:sz w:val="21"/>
          <w:b/>
          <w:shd w:fill="FFFFFF" w:val="clear"/>
        </w:rPr>
        <w:t xml:space="preserve"> </w:t>
      </w:r>
    </w:p>
    <w:p>
      <w:pPr>
        <w:pStyle w:val="null3"/>
        <w:jc w:val="center"/>
      </w:pPr>
      <w:r>
        <w:rPr>
          <w:sz w:val="21"/>
          <w:b/>
          <w:shd w:fill="FFFFFF" w:val="clear"/>
        </w:rPr>
        <w:t xml:space="preserve"> </w:t>
      </w:r>
    </w:p>
    <w:p>
      <w:pPr>
        <w:pStyle w:val="null3"/>
        <w:jc w:val="center"/>
      </w:pPr>
      <w:r>
        <w:rPr>
          <w:sz w:val="48"/>
          <w:b/>
          <w:color w:val="222222"/>
          <w:shd w:fill="FFFFFF" w:val="clear"/>
        </w:rPr>
        <w:t xml:space="preserve"> </w:t>
      </w:r>
      <w:r>
        <w:rPr>
          <w:sz w:val="48"/>
          <w:b/>
          <w:color w:val="222222"/>
          <w:shd w:fill="FFFFFF" w:val="clear"/>
        </w:rPr>
        <w:t>广东省政府采购</w:t>
      </w:r>
    </w:p>
    <w:p>
      <w:pPr>
        <w:pStyle w:val="null3"/>
        <w:jc w:val="center"/>
      </w:pPr>
      <w:r>
        <w:rPr>
          <w:sz w:val="21"/>
          <w:shd w:fill="FFFFFF" w:val="clear"/>
        </w:rPr>
        <w:t xml:space="preserve"> </w:t>
      </w:r>
    </w:p>
    <w:p>
      <w:pPr>
        <w:pStyle w:val="null3"/>
        <w:jc w:val="center"/>
      </w:pPr>
      <w:r>
        <w:rPr>
          <w:sz w:val="48"/>
          <w:b/>
          <w:color w:val="222222"/>
          <w:shd w:fill="FFFFFF" w:val="clear"/>
        </w:rPr>
        <w:t>服</w:t>
      </w:r>
      <w:r>
        <w:rPr>
          <w:sz w:val="48"/>
          <w:b/>
          <w:color w:val="222222"/>
          <w:shd w:fill="FFFFFF" w:val="clear"/>
        </w:rPr>
        <w:t xml:space="preserve">  </w:t>
      </w:r>
      <w:r>
        <w:rPr>
          <w:sz w:val="48"/>
          <w:b/>
          <w:color w:val="222222"/>
          <w:shd w:fill="FFFFFF" w:val="clear"/>
        </w:rPr>
        <w:t>务</w:t>
      </w:r>
      <w:r>
        <w:rPr>
          <w:sz w:val="48"/>
          <w:b/>
          <w:color w:val="222222"/>
          <w:shd w:fill="FFFFFF" w:val="clear"/>
        </w:rPr>
        <w:t xml:space="preserve">  </w:t>
      </w:r>
      <w:r>
        <w:rPr>
          <w:sz w:val="48"/>
          <w:b/>
          <w:color w:val="222222"/>
          <w:shd w:fill="FFFFFF" w:val="clear"/>
        </w:rPr>
        <w:t>合　同　书</w:t>
      </w:r>
    </w:p>
    <w:p>
      <w:pPr>
        <w:pStyle w:val="null3"/>
        <w:jc w:val="both"/>
      </w:pPr>
      <w:r>
        <w:br/>
      </w:r>
      <w:r>
        <w:br/>
      </w:r>
      <w:r>
        <w:br/>
      </w:r>
      <w:r>
        <w:br/>
      </w:r>
      <w:r>
        <w:br/>
      </w:r>
      <w:r>
        <w:br/>
      </w:r>
      <w:r>
        <w:br/>
      </w:r>
    </w:p>
    <w:p>
      <w:pPr>
        <w:pStyle w:val="null3"/>
        <w:jc w:val="both"/>
      </w:pPr>
      <w:r>
        <w:rPr>
          <w:sz w:val="28"/>
          <w:color w:val="222222"/>
          <w:shd w:fill="FFFFFF" w:val="clear"/>
        </w:rPr>
        <w:t>项目名称：</w:t>
      </w:r>
      <w:r>
        <w:rPr>
          <w:sz w:val="21"/>
          <w:u w:val="single"/>
          <w:shd w:fill="FFFFFF" w:val="clear"/>
        </w:rPr>
        <w:t xml:space="preserve">                                        </w:t>
      </w:r>
    </w:p>
    <w:p>
      <w:pPr>
        <w:pStyle w:val="null3"/>
        <w:jc w:val="both"/>
      </w:pPr>
      <w:r>
        <w:rPr>
          <w:sz w:val="28"/>
          <w:color w:val="222222"/>
          <w:shd w:fill="FFFFFF" w:val="clear"/>
        </w:rPr>
        <w:t>委托方（甲方）：</w:t>
      </w:r>
      <w:r>
        <w:rPr>
          <w:sz w:val="21"/>
          <w:u w:val="single"/>
          <w:shd w:fill="FFFFFF" w:val="clear"/>
        </w:rPr>
        <w:t xml:space="preserve">                                           </w:t>
      </w:r>
      <w:r>
        <w:rPr>
          <w:sz w:val="21"/>
          <w:shd w:fill="FFFFFF" w:val="clear"/>
        </w:rPr>
        <w:t xml:space="preserve"> </w:t>
      </w:r>
    </w:p>
    <w:p>
      <w:pPr>
        <w:pStyle w:val="null3"/>
        <w:jc w:val="both"/>
      </w:pPr>
      <w:r>
        <w:rPr>
          <w:sz w:val="28"/>
          <w:color w:val="222222"/>
          <w:shd w:fill="FFFFFF" w:val="clear"/>
        </w:rPr>
        <w:t>服务方（乙方）：</w:t>
      </w:r>
      <w:r>
        <w:rPr>
          <w:sz w:val="21"/>
          <w:u w:val="single"/>
          <w:shd w:fill="FFFFFF" w:val="clear"/>
        </w:rPr>
        <w:t xml:space="preserve">                                           </w:t>
      </w:r>
      <w:r>
        <w:rPr>
          <w:sz w:val="21"/>
          <w:shd w:fill="FFFFFF" w:val="clear"/>
        </w:rPr>
        <w:t xml:space="preserve">                              </w:t>
      </w:r>
    </w:p>
    <w:p>
      <w:pPr>
        <w:pStyle w:val="null3"/>
        <w:jc w:val="both"/>
      </w:pPr>
      <w:r>
        <w:rPr>
          <w:sz w:val="21"/>
          <w:shd w:fill="FFFFFF" w:val="clear"/>
        </w:rPr>
        <w:t xml:space="preserve"> </w:t>
      </w:r>
    </w:p>
    <w:p>
      <w:pPr>
        <w:pStyle w:val="null3"/>
        <w:jc w:val="both"/>
      </w:pPr>
      <w:r>
        <w:rPr>
          <w:sz w:val="21"/>
          <w:shd w:fill="FFFFFF" w:val="clear"/>
        </w:rPr>
        <w:t xml:space="preserve"> </w:t>
      </w:r>
    </w:p>
    <w:p>
      <w:pPr>
        <w:pStyle w:val="null3"/>
        <w:jc w:val="both"/>
      </w:pPr>
      <w:r>
        <w:rPr>
          <w:sz w:val="21"/>
          <w:shd w:fill="FFFFFF" w:val="clear"/>
        </w:rPr>
        <w:t xml:space="preserve"> </w:t>
      </w:r>
    </w:p>
    <w:p>
      <w:pPr>
        <w:pStyle w:val="null3"/>
        <w:ind w:firstLine="2100"/>
        <w:jc w:val="both"/>
      </w:pPr>
      <w:r>
        <w:rPr>
          <w:sz w:val="28"/>
          <w:color w:val="222222"/>
          <w:shd w:fill="FFFFFF" w:val="clear"/>
        </w:rPr>
        <w:t>签订地点：广东省云浮市新兴县</w:t>
      </w:r>
    </w:p>
    <w:p>
      <w:pPr>
        <w:pStyle w:val="null3"/>
        <w:ind w:firstLine="2100"/>
        <w:jc w:val="both"/>
      </w:pPr>
      <w:r>
        <w:rPr>
          <w:sz w:val="28"/>
          <w:color w:val="222222"/>
          <w:shd w:fill="FFFFFF" w:val="clear"/>
        </w:rPr>
        <w:t>签订日期：</w:t>
      </w:r>
      <w:r>
        <w:rPr>
          <w:sz w:val="28"/>
          <w:color w:val="222222"/>
          <w:shd w:fill="FFFFFF" w:val="clear"/>
        </w:rPr>
        <w:t xml:space="preserve">   </w:t>
      </w:r>
      <w:r>
        <w:rPr>
          <w:sz w:val="28"/>
          <w:color w:val="222222"/>
          <w:shd w:fill="FFFFFF" w:val="clear"/>
        </w:rPr>
        <w:t>年</w:t>
      </w:r>
      <w:r>
        <w:rPr>
          <w:sz w:val="28"/>
          <w:color w:val="222222"/>
          <w:shd w:fill="FFFFFF" w:val="clear"/>
        </w:rPr>
        <w:t xml:space="preserve">   </w:t>
      </w:r>
      <w:r>
        <w:rPr>
          <w:sz w:val="28"/>
          <w:color w:val="222222"/>
          <w:shd w:fill="FFFFFF" w:val="clear"/>
        </w:rPr>
        <w:t>月</w:t>
      </w:r>
      <w:r>
        <w:rPr>
          <w:sz w:val="28"/>
          <w:color w:val="222222"/>
          <w:shd w:fill="FFFFFF" w:val="clear"/>
        </w:rPr>
        <w:t xml:space="preserve">   </w:t>
      </w:r>
      <w:r>
        <w:rPr>
          <w:sz w:val="28"/>
          <w:color w:val="222222"/>
          <w:shd w:fill="FFFFFF" w:val="clear"/>
        </w:rPr>
        <w:t>日</w:t>
      </w:r>
    </w:p>
    <w:p>
      <w:pPr>
        <w:pStyle w:val="null3"/>
        <w:jc w:val="both"/>
      </w:pPr>
      <w:r>
        <w:rPr>
          <w:sz w:val="21"/>
          <w:shd w:fill="FFFFFF" w:val="clear"/>
        </w:rPr>
        <w:t xml:space="preserve"> </w:t>
      </w:r>
    </w:p>
    <w:p>
      <w:pPr>
        <w:pStyle w:val="null3"/>
        <w:jc w:val="both"/>
      </w:pPr>
      <w:r>
        <w:rPr>
          <w:sz w:val="24"/>
          <w:b/>
          <w:color w:val="222222"/>
        </w:rPr>
        <w:t>甲方：</w:t>
      </w:r>
      <w:r>
        <w:rPr>
          <w:sz w:val="24"/>
          <w:b/>
          <w:color w:val="222222"/>
        </w:rPr>
        <w:t xml:space="preserve">  </w:t>
      </w:r>
    </w:p>
    <w:p>
      <w:pPr>
        <w:pStyle w:val="null3"/>
        <w:jc w:val="both"/>
      </w:pPr>
      <w:r>
        <w:rPr>
          <w:sz w:val="24"/>
          <w:b/>
          <w:color w:val="222222"/>
          <w:shd w:fill="FFFFFF" w:val="clear"/>
        </w:rPr>
        <w:t>乙方：</w:t>
      </w:r>
      <w:r>
        <w:rPr>
          <w:sz w:val="21"/>
          <w:b/>
          <w:shd w:fill="FFFFFF" w:val="clear"/>
        </w:rPr>
        <w:t xml:space="preserve">   </w:t>
      </w:r>
    </w:p>
    <w:p>
      <w:pPr>
        <w:pStyle w:val="null3"/>
        <w:ind w:firstLine="420"/>
        <w:jc w:val="both"/>
      </w:pPr>
      <w:r>
        <w:rPr>
          <w:sz w:val="21"/>
          <w:u w:val="single"/>
          <w:shd w:fill="FFFFFF" w:val="clear"/>
        </w:rPr>
        <w:t xml:space="preserve">                    </w:t>
      </w:r>
      <w:r>
        <w:rPr>
          <w:sz w:val="24"/>
          <w:color w:val="222222"/>
          <w:shd w:fill="FFFFFF" w:val="clear"/>
        </w:rPr>
        <w:t>（甲方）所需</w:t>
      </w:r>
      <w:r>
        <w:rPr>
          <w:sz w:val="24"/>
          <w:color w:val="222222"/>
          <w:u w:val="single"/>
          <w:shd w:fill="FFFFFF" w:val="clear"/>
        </w:rPr>
        <w:t>新兴县交通运输服务中心日常养护服务（项目编号：</w:t>
      </w:r>
      <w:r>
        <w:rPr>
          <w:sz w:val="24"/>
          <w:color w:val="222222"/>
          <w:u w:val="single"/>
          <w:shd w:fill="FFFFFF" w:val="clear"/>
        </w:rPr>
        <w:t xml:space="preserve">      </w:t>
      </w:r>
      <w:r>
        <w:rPr>
          <w:sz w:val="24"/>
          <w:color w:val="222222"/>
          <w:u w:val="single"/>
          <w:shd w:fill="FFFFFF" w:val="clear"/>
        </w:rPr>
        <w:t>）</w:t>
      </w:r>
      <w:r>
        <w:rPr>
          <w:sz w:val="24"/>
          <w:color w:val="222222"/>
          <w:shd w:fill="FFFFFF" w:val="clear"/>
        </w:rPr>
        <w:t>经</w:t>
      </w:r>
      <w:r>
        <w:rPr>
          <w:sz w:val="21"/>
          <w:u w:val="single"/>
          <w:shd w:fill="FFFFFF" w:val="clear"/>
        </w:rPr>
        <w:t xml:space="preserve">                </w:t>
      </w:r>
      <w:r>
        <w:rPr>
          <w:sz w:val="24"/>
          <w:color w:val="222222"/>
          <w:shd w:fill="FFFFFF" w:val="clear"/>
        </w:rPr>
        <w:t>以</w:t>
      </w:r>
      <w:r>
        <w:rPr>
          <w:sz w:val="21"/>
          <w:u w:val="single"/>
          <w:shd w:fill="FFFFFF" w:val="clear"/>
        </w:rPr>
        <w:t xml:space="preserve">       </w:t>
      </w:r>
      <w:r>
        <w:rPr>
          <w:sz w:val="24"/>
          <w:color w:val="222222"/>
          <w:shd w:fill="FFFFFF" w:val="clear"/>
        </w:rPr>
        <w:t>的方式进行采购，经评标委员会评审，确定</w:t>
      </w:r>
      <w:r>
        <w:rPr>
          <w:sz w:val="24"/>
          <w:color w:val="222222"/>
          <w:shd w:fill="FFFFFF" w:val="clear"/>
        </w:rPr>
        <w:t>(乙方)为承包人。甲、乙双方根据《中华人民共和国民法典》、《中华人民共和国政府采购法》和其他法律、法规的规定，并按照公正、平等、 自愿、诚实信用的原则，同意按照以下条款和条件，签署本合同。</w:t>
      </w:r>
    </w:p>
    <w:p>
      <w:pPr>
        <w:pStyle w:val="null3"/>
        <w:jc w:val="both"/>
      </w:pPr>
      <w:r>
        <w:rPr>
          <w:sz w:val="24"/>
          <w:b/>
          <w:color w:val="222222"/>
          <w:shd w:fill="FFFFFF" w:val="clear"/>
        </w:rPr>
        <w:t>一、</w:t>
      </w:r>
      <w:r>
        <w:rPr>
          <w:sz w:val="24"/>
          <w:b/>
          <w:color w:val="222222"/>
          <w:shd w:fill="FFFFFF" w:val="clear"/>
        </w:rPr>
        <w:t>项目范围</w:t>
      </w:r>
    </w:p>
    <w:p>
      <w:pPr>
        <w:pStyle w:val="null3"/>
        <w:spacing w:before="60"/>
        <w:ind w:firstLine="417"/>
        <w:jc w:val="left"/>
      </w:pPr>
      <w:r>
        <w:rPr>
          <w:sz w:val="24"/>
        </w:rPr>
        <w:t>新兴县交通运输服务中心管辖的农村公路县道线路（包括</w:t>
      </w:r>
      <w:r>
        <w:rPr>
          <w:sz w:val="24"/>
        </w:rPr>
        <w:t>X461线10.344公里、X465线10.758公里、X483线26.403公里、X484线38.843公里、X800线15.735公里、X810线19.634公里、X811线13.008公里、X812线13.775公里、X813线15.424公里、X814线17.049公里、X815线9.383公里、X833线7.77公里、江罗高速东成连接线1.94公里，养护总里程200.066公里。本次公路养护服务市场化改革，对以上路线作一个合同段购买日常养护服务。</w:t>
      </w:r>
    </w:p>
    <w:p>
      <w:pPr>
        <w:pStyle w:val="null3"/>
        <w:spacing w:before="165"/>
        <w:ind w:right="-420"/>
        <w:jc w:val="center"/>
      </w:pPr>
      <w:r>
        <w:rPr>
          <w:sz w:val="24"/>
          <w:b/>
          <w:color w:val="000000"/>
        </w:rPr>
        <w:t>新兴县交通运输服务中心</w:t>
      </w:r>
      <w:r>
        <w:rPr>
          <w:sz w:val="24"/>
          <w:b/>
          <w:color w:val="000000"/>
        </w:rPr>
        <w:t>2025年度农村公路县道养护线路明细表</w:t>
      </w:r>
    </w:p>
    <w:tbl>
      <w:tblPr>
        <w:tblW w:w="0" w:type="auto"/>
        <w:tblBorders>
          <w:top w:val="none" w:color="000000" w:sz="4"/>
          <w:left w:val="none" w:color="000000" w:sz="4"/>
          <w:bottom w:val="none" w:color="000000" w:sz="4"/>
          <w:right w:val="none" w:color="000000" w:sz="4"/>
          <w:insideH w:val="none"/>
          <w:insideV w:val="none"/>
        </w:tblBorders>
      </w:tblPr>
      <w:tblGrid>
        <w:gridCol w:w="686"/>
        <w:gridCol w:w="1161"/>
        <w:gridCol w:w="1161"/>
        <w:gridCol w:w="1161"/>
        <w:gridCol w:w="1161"/>
        <w:gridCol w:w="1161"/>
        <w:gridCol w:w="1249"/>
        <w:gridCol w:w="1149"/>
        <w:gridCol w:w="1411"/>
      </w:tblGrid>
      <w:tr>
        <w:tc>
          <w:tcPr>
            <w:tcW w:type="dxa" w:w="6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序号</w:t>
            </w:r>
          </w:p>
        </w:tc>
        <w:tc>
          <w:tcPr>
            <w:tcW w:type="dxa" w:w="1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路线编码</w:t>
            </w:r>
          </w:p>
        </w:tc>
        <w:tc>
          <w:tcPr>
            <w:tcW w:type="dxa" w:w="1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路线名称</w:t>
            </w:r>
          </w:p>
        </w:tc>
        <w:tc>
          <w:tcPr>
            <w:tcW w:type="dxa" w:w="1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起点桩号</w:t>
            </w:r>
          </w:p>
        </w:tc>
        <w:tc>
          <w:tcPr>
            <w:tcW w:type="dxa" w:w="1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讫点桩号</w:t>
            </w:r>
          </w:p>
        </w:tc>
        <w:tc>
          <w:tcPr>
            <w:tcW w:type="dxa" w:w="116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养护里程</w:t>
            </w:r>
            <w:r>
              <w:br/>
            </w:r>
            <w:r>
              <w:rPr>
                <w:sz w:val="24"/>
                <w:color w:val="000000"/>
              </w:rPr>
              <w:t>(公里)</w:t>
            </w:r>
          </w:p>
        </w:tc>
        <w:tc>
          <w:tcPr>
            <w:tcW w:type="dxa" w:w="124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公路等级</w:t>
            </w:r>
          </w:p>
        </w:tc>
        <w:tc>
          <w:tcPr>
            <w:tcW w:type="dxa" w:w="114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面层类型</w:t>
            </w:r>
          </w:p>
        </w:tc>
        <w:tc>
          <w:tcPr>
            <w:tcW w:type="dxa" w:w="14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备注</w:t>
            </w:r>
          </w:p>
        </w:tc>
      </w:tr>
      <w:tr>
        <w:tc>
          <w:tcPr>
            <w:tcW w:type="dxa" w:w="686"/>
            <w:vMerge/>
            <w:tcBorders>
              <w:top w:val="single" w:color="000000" w:sz="4"/>
              <w:left w:val="singl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249"/>
            <w:vMerge/>
            <w:tcBorders>
              <w:top w:val="single" w:color="000000" w:sz="4"/>
              <w:left w:val="none" w:color="000000" w:sz="4"/>
              <w:bottom w:val="single" w:color="000000" w:sz="4"/>
              <w:right w:val="single" w:color="000000" w:sz="4"/>
            </w:tcBorders>
          </w:tcPr>
          <w:p/>
        </w:tc>
        <w:tc>
          <w:tcPr>
            <w:tcW w:type="dxa" w:w="1149"/>
            <w:vMerge/>
            <w:tcBorders>
              <w:top w:val="single" w:color="000000" w:sz="4"/>
              <w:left w:val="none" w:color="000000" w:sz="4"/>
              <w:bottom w:val="single" w:color="000000" w:sz="4"/>
              <w:right w:val="single" w:color="000000" w:sz="4"/>
            </w:tcBorders>
          </w:tcPr>
          <w:p/>
        </w:tc>
        <w:tc>
          <w:tcPr>
            <w:tcW w:type="dxa" w:w="1411"/>
            <w:vMerge/>
            <w:tcBorders>
              <w:top w:val="single" w:color="000000" w:sz="4"/>
              <w:left w:val="none" w:color="000000" w:sz="4"/>
              <w:bottom w:val="single" w:color="000000" w:sz="4"/>
              <w:right w:val="single" w:color="000000" w:sz="4"/>
            </w:tcBorders>
          </w:tcPr>
          <w:p/>
        </w:tc>
      </w:tr>
      <w:tr>
        <w:tc>
          <w:tcPr>
            <w:tcW w:type="dxa" w:w="686"/>
            <w:vMerge/>
            <w:tcBorders>
              <w:top w:val="single" w:color="000000" w:sz="4"/>
              <w:left w:val="singl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161"/>
            <w:vMerge/>
            <w:tcBorders>
              <w:top w:val="single" w:color="000000" w:sz="4"/>
              <w:left w:val="none" w:color="000000" w:sz="4"/>
              <w:bottom w:val="single" w:color="000000" w:sz="4"/>
              <w:right w:val="single" w:color="000000" w:sz="4"/>
            </w:tcBorders>
          </w:tcPr>
          <w:p/>
        </w:tc>
        <w:tc>
          <w:tcPr>
            <w:tcW w:type="dxa" w:w="1249"/>
            <w:vMerge/>
            <w:tcBorders>
              <w:top w:val="single" w:color="000000" w:sz="4"/>
              <w:left w:val="none" w:color="000000" w:sz="4"/>
              <w:bottom w:val="single" w:color="000000" w:sz="4"/>
              <w:right w:val="single" w:color="000000" w:sz="4"/>
            </w:tcBorders>
          </w:tcPr>
          <w:p/>
        </w:tc>
        <w:tc>
          <w:tcPr>
            <w:tcW w:type="dxa" w:w="1149"/>
            <w:vMerge/>
            <w:tcBorders>
              <w:top w:val="single" w:color="000000" w:sz="4"/>
              <w:left w:val="none" w:color="000000" w:sz="4"/>
              <w:bottom w:val="single" w:color="000000" w:sz="4"/>
              <w:right w:val="single" w:color="000000" w:sz="4"/>
            </w:tcBorders>
          </w:tcPr>
          <w:p/>
        </w:tc>
        <w:tc>
          <w:tcPr>
            <w:tcW w:type="dxa" w:w="1411"/>
            <w:vMerge/>
            <w:tcBorders>
              <w:top w:val="single" w:color="000000" w:sz="4"/>
              <w:left w:val="none" w:color="000000" w:sz="4"/>
              <w:bottom w:val="single" w:color="000000" w:sz="4"/>
              <w:right w:val="single" w:color="000000" w:sz="4"/>
            </w:tcBorders>
          </w:tc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总计</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200.066</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X461</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榕树</w:t>
            </w:r>
            <w:r>
              <w:rPr>
                <w:sz w:val="24"/>
                <w:color w:val="000000"/>
              </w:rPr>
              <w:t>-水台圩</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7.793</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18.137</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10.344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二级、三级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X465</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稔村</w:t>
            </w:r>
            <w:r>
              <w:rPr>
                <w:sz w:val="24"/>
                <w:color w:val="000000"/>
              </w:rPr>
              <w:t>-水仲</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10.758</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10.758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X483</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新共线</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26.403</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26.403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二级、三级、四级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沥青混凝土、水泥混凝土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X484</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陇塘</w:t>
            </w:r>
            <w:r>
              <w:rPr>
                <w:sz w:val="24"/>
                <w:color w:val="000000"/>
              </w:rPr>
              <w:t>-石望</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39.601</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38.843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一级、三级、四级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水泥混凝土、沥青</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1.K29.890至K30.045、2.K31.851至32.454重复路段0.758KM与G359线、S274线复线</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X800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三村</w:t>
            </w:r>
            <w:r>
              <w:rPr>
                <w:sz w:val="24"/>
                <w:color w:val="000000"/>
              </w:rPr>
              <w:t>-东利咀</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15.735</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15.735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沥青混凝土、水泥混凝土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6</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车岗</w:t>
            </w:r>
            <w:r>
              <w:rPr>
                <w:sz w:val="24"/>
                <w:color w:val="000000"/>
              </w:rPr>
              <w:t>-簕竹</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20.666</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19.634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K10.322至K11.354重复路段1.032KM与G359线复线</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X811</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黄岗</w:t>
            </w:r>
            <w:r>
              <w:rPr>
                <w:sz w:val="24"/>
                <w:color w:val="000000"/>
              </w:rPr>
              <w:t>-高要交界</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13.008</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13.008</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三级、四级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8</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X812</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东成圩</w:t>
            </w:r>
            <w:r>
              <w:rPr>
                <w:sz w:val="24"/>
                <w:color w:val="000000"/>
              </w:rPr>
              <w:t>-皮村</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13.775</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13.775</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三级、四级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X813</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黄塘</w:t>
            </w:r>
            <w:r>
              <w:rPr>
                <w:sz w:val="24"/>
                <w:color w:val="000000"/>
              </w:rPr>
              <w:t>-睦党</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18.993</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15.424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K4.591至K8.160重复路段3.569KM与S274线复线</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X814</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龙山</w:t>
            </w:r>
            <w:r>
              <w:rPr>
                <w:sz w:val="24"/>
                <w:color w:val="000000"/>
              </w:rPr>
              <w:t>-开平交界</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19.818</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17.049</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二级、三级、四级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沥青、水泥混凝土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1.K12.426至K14.759、2.K14.759至15.195K）重复路段2.769KM与X483线复线</w:t>
            </w: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11</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X815</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规模洞</w:t>
            </w:r>
            <w:r>
              <w:rPr>
                <w:sz w:val="24"/>
                <w:color w:val="000000"/>
              </w:rPr>
              <w:t>-梯牛岗</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9.383</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9.383</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12</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X833</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内中</w:t>
            </w:r>
            <w:r>
              <w:rPr>
                <w:sz w:val="24"/>
                <w:color w:val="000000"/>
              </w:rPr>
              <w:t>-石寨</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7.77</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7.77</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四级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江罗高速东成连接线</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1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1.94</w:t>
            </w:r>
          </w:p>
        </w:tc>
        <w:tc>
          <w:tcPr>
            <w:tcW w:type="dxa" w:w="12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二级</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水泥混凝土</w:t>
            </w:r>
          </w:p>
        </w:tc>
        <w:tc>
          <w:tcPr>
            <w:tcW w:type="dxa" w:w="14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4"/>
          <w:b/>
          <w:color w:val="222222"/>
          <w:shd w:fill="FFFFFF" w:val="clear"/>
        </w:rPr>
        <w:t>二、</w:t>
      </w:r>
      <w:r>
        <w:rPr>
          <w:sz w:val="24"/>
          <w:b/>
          <w:color w:val="222222"/>
          <w:shd w:fill="FFFFFF" w:val="clear"/>
        </w:rPr>
        <w:t>项目工作内容</w:t>
      </w:r>
    </w:p>
    <w:p>
      <w:pPr>
        <w:pStyle w:val="null3"/>
        <w:spacing w:before="105"/>
        <w:ind w:right="-420"/>
        <w:jc w:val="both"/>
      </w:pPr>
      <w:r>
        <w:rPr>
          <w:sz w:val="24"/>
        </w:rPr>
        <w:t>（</w:t>
      </w:r>
      <w:r>
        <w:rPr>
          <w:sz w:val="24"/>
        </w:rPr>
        <w:t>1）服务要求</w:t>
      </w:r>
    </w:p>
    <w:p>
      <w:pPr>
        <w:pStyle w:val="null3"/>
        <w:spacing w:before="105"/>
        <w:ind w:left="45" w:right="-420" w:firstLine="379"/>
        <w:jc w:val="both"/>
      </w:pPr>
      <w:r>
        <w:rPr>
          <w:sz w:val="24"/>
        </w:rPr>
        <w:t xml:space="preserve">1.1 </w:t>
      </w:r>
      <w:r>
        <w:rPr>
          <w:sz w:val="24"/>
        </w:rPr>
        <w:t>日常养护工作严格执行但不限于《公路养护技术规范》、《公路技术状况评定标准》、《公路水泥混凝土路面养护技术规范》、《公路沥青路面养护技术规范》、《公路养护安全作业规程》、《公路交通标志和标线设置规范》、《道路交通标志和标线》（</w:t>
      </w:r>
      <w:r>
        <w:rPr>
          <w:sz w:val="24"/>
        </w:rPr>
        <w:t>GB5768-2009）、《公路交通安全设施设计细则》等规范的要求，确保公路完好，行车安全畅通。</w:t>
      </w:r>
    </w:p>
    <w:p>
      <w:pPr>
        <w:pStyle w:val="null3"/>
        <w:spacing w:before="105"/>
        <w:ind w:left="45" w:right="-420" w:firstLine="379"/>
        <w:jc w:val="both"/>
      </w:pPr>
      <w:r>
        <w:rPr>
          <w:sz w:val="24"/>
        </w:rPr>
        <w:t xml:space="preserve">1.2 </w:t>
      </w:r>
      <w:r>
        <w:rPr>
          <w:sz w:val="24"/>
        </w:rPr>
        <w:t>对所辖公路的路基、路面、桥涵及公路附属设施等进行保洁、清洁、疏通等日常养护，使公路畅通、整洁、美观；</w:t>
      </w:r>
    </w:p>
    <w:p>
      <w:pPr>
        <w:pStyle w:val="null3"/>
        <w:spacing w:before="105"/>
        <w:ind w:left="45" w:right="-420" w:firstLine="379"/>
        <w:jc w:val="both"/>
      </w:pPr>
      <w:r>
        <w:rPr>
          <w:sz w:val="24"/>
        </w:rPr>
        <w:t xml:space="preserve">1.3 </w:t>
      </w:r>
      <w:r>
        <w:rPr>
          <w:sz w:val="24"/>
        </w:rPr>
        <w:t>对公路沿线公路树、灌木进行日常整理、桥涵防护设施、里程桩、百尺桩、路树刷白；</w:t>
      </w:r>
    </w:p>
    <w:p>
      <w:pPr>
        <w:pStyle w:val="null3"/>
        <w:spacing w:before="105"/>
        <w:ind w:left="45" w:right="-420" w:firstLine="379"/>
        <w:jc w:val="both"/>
      </w:pPr>
      <w:r>
        <w:rPr>
          <w:sz w:val="24"/>
        </w:rPr>
        <w:t xml:space="preserve">1.4 </w:t>
      </w:r>
      <w:r>
        <w:rPr>
          <w:sz w:val="24"/>
        </w:rPr>
        <w:t>对标志、标线、防护设施等交通安全设施定期维护、擦洗，使之经常保持洁净、鲜明、完好；</w:t>
      </w:r>
    </w:p>
    <w:p>
      <w:pPr>
        <w:pStyle w:val="null3"/>
        <w:spacing w:before="105"/>
        <w:ind w:left="45" w:right="-420" w:firstLine="379"/>
        <w:jc w:val="both"/>
      </w:pPr>
      <w:r>
        <w:rPr>
          <w:sz w:val="24"/>
        </w:rPr>
        <w:t xml:space="preserve">1.5 </w:t>
      </w:r>
      <w:r>
        <w:rPr>
          <w:sz w:val="24"/>
        </w:rPr>
        <w:t>经常性地清理边沟、桥涵等公路排水设施，提高公路的抗洪排涝功能，预防和避免淤塞所产生的水毁损失；</w:t>
      </w:r>
    </w:p>
    <w:p>
      <w:pPr>
        <w:pStyle w:val="null3"/>
        <w:spacing w:before="105"/>
        <w:ind w:left="45" w:right="-420" w:firstLine="379"/>
        <w:jc w:val="both"/>
      </w:pPr>
      <w:r>
        <w:rPr>
          <w:sz w:val="24"/>
        </w:rPr>
        <w:t>1</w:t>
      </w:r>
      <w:r>
        <w:rPr>
          <w:sz w:val="24"/>
        </w:rPr>
        <w:t>.6</w:t>
      </w:r>
      <w:r>
        <w:rPr>
          <w:sz w:val="21"/>
        </w:rPr>
        <w:t xml:space="preserve"> </w:t>
      </w:r>
      <w:r>
        <w:rPr>
          <w:sz w:val="24"/>
        </w:rPr>
        <w:t>迅速抢修修复一般性的公路交通自然灾害损毁；</w:t>
      </w:r>
    </w:p>
    <w:p>
      <w:pPr>
        <w:pStyle w:val="null3"/>
        <w:spacing w:before="105"/>
        <w:ind w:left="45" w:right="-420" w:firstLine="379"/>
        <w:jc w:val="both"/>
      </w:pPr>
      <w:r>
        <w:rPr>
          <w:sz w:val="24"/>
        </w:rPr>
        <w:t>1</w:t>
      </w:r>
      <w:r>
        <w:rPr>
          <w:sz w:val="24"/>
        </w:rPr>
        <w:t>.7</w:t>
      </w:r>
      <w:r>
        <w:rPr>
          <w:sz w:val="21"/>
        </w:rPr>
        <w:t xml:space="preserve"> </w:t>
      </w:r>
      <w:r>
        <w:rPr>
          <w:sz w:val="24"/>
        </w:rPr>
        <w:t>每日做好养护工作资料记录与归档工作；</w:t>
      </w:r>
    </w:p>
    <w:p>
      <w:pPr>
        <w:pStyle w:val="null3"/>
        <w:spacing w:before="105"/>
        <w:ind w:left="45" w:right="-420" w:firstLine="379"/>
        <w:jc w:val="both"/>
      </w:pPr>
      <w:r>
        <w:rPr>
          <w:sz w:val="24"/>
        </w:rPr>
        <w:t>1</w:t>
      </w:r>
      <w:r>
        <w:rPr>
          <w:sz w:val="24"/>
        </w:rPr>
        <w:t>.8</w:t>
      </w:r>
      <w:r>
        <w:rPr>
          <w:sz w:val="21"/>
        </w:rPr>
        <w:t xml:space="preserve"> </w:t>
      </w:r>
      <w:r>
        <w:rPr>
          <w:sz w:val="24"/>
        </w:rPr>
        <w:t>完成上级交通公路主管单位下达的各类公路养护任务，贯彻执行上级部门和发包人指示及要求；</w:t>
      </w:r>
    </w:p>
    <w:p>
      <w:pPr>
        <w:pStyle w:val="null3"/>
        <w:spacing w:before="105"/>
        <w:ind w:left="45" w:right="-420" w:firstLine="379"/>
        <w:jc w:val="both"/>
      </w:pPr>
      <w:r>
        <w:rPr>
          <w:sz w:val="24"/>
        </w:rPr>
        <w:t>1</w:t>
      </w:r>
      <w:r>
        <w:rPr>
          <w:sz w:val="24"/>
        </w:rPr>
        <w:t>.9</w:t>
      </w:r>
      <w:r>
        <w:rPr>
          <w:sz w:val="21"/>
        </w:rPr>
        <w:t xml:space="preserve"> </w:t>
      </w:r>
      <w:r>
        <w:rPr>
          <w:sz w:val="24"/>
        </w:rPr>
        <w:t>及时消除公路存在突发或水毁等的安全隐患，确保行车及行人安全畅通；</w:t>
      </w:r>
    </w:p>
    <w:p>
      <w:pPr>
        <w:pStyle w:val="null3"/>
        <w:spacing w:before="105"/>
        <w:ind w:left="45" w:right="-420" w:firstLine="379"/>
        <w:jc w:val="both"/>
      </w:pPr>
      <w:r>
        <w:rPr>
          <w:sz w:val="24"/>
        </w:rPr>
        <w:t>1</w:t>
      </w:r>
      <w:r>
        <w:rPr>
          <w:sz w:val="24"/>
        </w:rPr>
        <w:t>.10</w:t>
      </w:r>
      <w:r>
        <w:rPr>
          <w:sz w:val="21"/>
        </w:rPr>
        <w:t xml:space="preserve"> </w:t>
      </w:r>
      <w:r>
        <w:rPr>
          <w:sz w:val="24"/>
        </w:rPr>
        <w:t>日常巡查至少每天巡查一次，对特殊路段应加大巡查频率，巡查发现的问题应进行处理，并做好记录，日常保养人员无法处理的，应及时进行上报。巡查中发现重度病害、突发事件、灾情、险情等，应及时报告；当影响通行安全时，应采取相应措施，对行人及车辆进行提示、警示；</w:t>
      </w:r>
    </w:p>
    <w:p>
      <w:pPr>
        <w:pStyle w:val="null3"/>
        <w:spacing w:before="105"/>
        <w:ind w:left="45" w:right="-420" w:firstLine="379"/>
        <w:jc w:val="both"/>
      </w:pPr>
      <w:r>
        <w:rPr>
          <w:sz w:val="24"/>
        </w:rPr>
        <w:t>1</w:t>
      </w:r>
      <w:r>
        <w:rPr>
          <w:sz w:val="24"/>
        </w:rPr>
        <w:t>.11</w:t>
      </w:r>
      <w:r>
        <w:rPr>
          <w:sz w:val="21"/>
        </w:rPr>
        <w:t xml:space="preserve"> </w:t>
      </w:r>
      <w:r>
        <w:rPr>
          <w:sz w:val="24"/>
        </w:rPr>
        <w:t>及时报告并协助路政执法机构处理侵占和损坏路产路权现象，日常做好公路养护和协管路政巡查，做好保护公路路产及相关的路产协管管理工作。</w:t>
      </w:r>
    </w:p>
    <w:p>
      <w:pPr>
        <w:pStyle w:val="null3"/>
        <w:spacing w:before="105"/>
        <w:ind w:right="-420"/>
        <w:jc w:val="both"/>
      </w:pPr>
      <w:r>
        <w:rPr>
          <w:sz w:val="24"/>
        </w:rPr>
        <w:t>（</w:t>
      </w:r>
      <w:r>
        <w:rPr>
          <w:sz w:val="24"/>
        </w:rPr>
        <w:t>2</w:t>
      </w:r>
      <w:r>
        <w:rPr>
          <w:sz w:val="24"/>
        </w:rPr>
        <w:t>）承包人任务主要是公路日常巡查与日常保养和小修。通过日常巡查及时发现公路及其所属设施损坏、污染及其他影响正常通行的情况；通过日常保养对公路及其所属设施进行清洁、整理等维护保养作业；通过小修对公路及其所属设施的轻微损坏进行修补，使公路处于完好状态。</w:t>
      </w:r>
    </w:p>
    <w:p>
      <w:pPr>
        <w:pStyle w:val="null3"/>
        <w:spacing w:before="105"/>
        <w:ind w:left="45" w:right="-420"/>
        <w:jc w:val="both"/>
      </w:pPr>
      <w:r>
        <w:rPr>
          <w:sz w:val="24"/>
        </w:rPr>
        <w:t>（</w:t>
      </w:r>
      <w:r>
        <w:rPr>
          <w:sz w:val="24"/>
        </w:rPr>
        <w:t>3</w:t>
      </w:r>
      <w:r>
        <w:rPr>
          <w:sz w:val="24"/>
        </w:rPr>
        <w:t>）遵守执行《公路养护技术规范》、《农村公路养护技术规范》等对公路日常保养工作的有关规定，使公路日常养护工作规范化、科学化。</w:t>
      </w:r>
    </w:p>
    <w:p>
      <w:pPr>
        <w:pStyle w:val="null3"/>
        <w:spacing w:before="105"/>
        <w:ind w:left="45" w:right="-420"/>
        <w:jc w:val="both"/>
      </w:pPr>
      <w:r>
        <w:rPr>
          <w:sz w:val="24"/>
        </w:rPr>
        <w:t>（</w:t>
      </w:r>
      <w:r>
        <w:rPr>
          <w:sz w:val="24"/>
        </w:rPr>
        <w:t>4</w:t>
      </w:r>
      <w:r>
        <w:rPr>
          <w:sz w:val="24"/>
        </w:rPr>
        <w:t>）建立健全养护工定期学习制度，每月至少组织一次养护工技术、业务、安全生产知识学习，以提高养护工的技术业务水平和操作技能。</w:t>
      </w:r>
    </w:p>
    <w:p>
      <w:pPr>
        <w:pStyle w:val="null3"/>
        <w:spacing w:before="105"/>
        <w:ind w:left="45" w:right="-420"/>
        <w:jc w:val="both"/>
      </w:pPr>
      <w:r>
        <w:rPr>
          <w:sz w:val="24"/>
        </w:rPr>
        <w:t>（</w:t>
      </w:r>
      <w:r>
        <w:rPr>
          <w:sz w:val="24"/>
        </w:rPr>
        <w:t>5</w:t>
      </w:r>
      <w:r>
        <w:rPr>
          <w:sz w:val="24"/>
        </w:rPr>
        <w:t>）承包人必须落实安全生产措施，且应按发包人以及有关部门的要求，配备日常保洁、小修保养、水毁抢险、应急抢险救援等安全警示标志及抢险救援所有物资设施，养护作业人员上岗前必须进行安全教育和技术培训，为上岗工人配置统一的工作服和反光袖套，自行解决安全作业问题。在进行养护作业时，现场一定要做好安全标识后才能进场作业，同时承包人必须认真负责，并注意安全操作，如发生任何意外，承包人负责事故处理及一切费用，概与发包人无关。</w:t>
      </w:r>
    </w:p>
    <w:p>
      <w:pPr>
        <w:pStyle w:val="null3"/>
        <w:spacing w:before="105"/>
        <w:ind w:left="45" w:right="-420"/>
        <w:jc w:val="both"/>
      </w:pPr>
      <w:r>
        <w:rPr>
          <w:sz w:val="24"/>
        </w:rPr>
        <w:t>（</w:t>
      </w:r>
      <w:r>
        <w:rPr>
          <w:sz w:val="24"/>
        </w:rPr>
        <w:t>6</w:t>
      </w:r>
      <w:r>
        <w:rPr>
          <w:sz w:val="24"/>
        </w:rPr>
        <w:t>）公路小修保养职责范围及要求：公路小修保养是承包人主要的生产任务，其质量要求是保持路面完好清洁；路肩公路用地绿化带平整、边坡稳定、排水畅通；构造物、桥涵完好；沿线设施完善；绿化协调美观，力争营造畅、安、舒、美的公路交通环境。小修保养的目的和任务是对管养公路及其设施进行预防性保养和修补其轻微损坏部位，使之保持完好状态，保障行车安全、舒适、畅通。</w:t>
      </w:r>
    </w:p>
    <w:p>
      <w:pPr>
        <w:pStyle w:val="null3"/>
        <w:spacing w:before="105"/>
        <w:ind w:right="-420" w:firstLine="418"/>
        <w:jc w:val="both"/>
      </w:pPr>
      <w:r>
        <w:rPr>
          <w:sz w:val="24"/>
        </w:rPr>
        <w:t xml:space="preserve">6.1 </w:t>
      </w:r>
      <w:r>
        <w:rPr>
          <w:sz w:val="24"/>
        </w:rPr>
        <w:t>路面养护：</w:t>
      </w:r>
    </w:p>
    <w:p>
      <w:pPr>
        <w:pStyle w:val="null3"/>
        <w:spacing w:before="105"/>
        <w:ind w:left="45" w:right="-420" w:firstLine="800"/>
        <w:jc w:val="both"/>
      </w:pPr>
      <w:r>
        <w:rPr>
          <w:sz w:val="24"/>
        </w:rPr>
        <w:t>6</w:t>
      </w:r>
      <w:r>
        <w:rPr>
          <w:sz w:val="24"/>
        </w:rPr>
        <w:t>.1.1</w:t>
      </w:r>
      <w:r>
        <w:rPr>
          <w:sz w:val="24"/>
        </w:rPr>
        <w:t>.</w:t>
      </w:r>
      <w:r>
        <w:rPr>
          <w:sz w:val="24"/>
        </w:rPr>
        <w:t>路面定期清扫，及时清理路面积土、积沙、泥污、杂物，保持路面整洁，特别是弯道半径较小碎石容易漏洒的路段更应勤清扫，免受车辆碾压破坏路面。使路面整洁，养护良好，病害处治及时，行车顺适。做到沥青路面无松散，无变形，无沉陷，无坑槽，无油包，无泛油等病害；水泥路面无破碎板，无唧泥，无错台，无拱起，无面层剥落，无接缝材料破损等病害。</w:t>
      </w:r>
    </w:p>
    <w:p>
      <w:pPr>
        <w:pStyle w:val="null3"/>
        <w:spacing w:before="105"/>
        <w:ind w:left="45" w:right="-420" w:firstLine="800"/>
        <w:jc w:val="both"/>
      </w:pPr>
      <w:r>
        <w:rPr>
          <w:sz w:val="24"/>
        </w:rPr>
        <w:t>6</w:t>
      </w:r>
      <w:r>
        <w:rPr>
          <w:sz w:val="24"/>
        </w:rPr>
        <w:t>.1.2</w:t>
      </w:r>
      <w:r>
        <w:rPr>
          <w:sz w:val="24"/>
        </w:rPr>
        <w:t>.</w:t>
      </w:r>
      <w:r>
        <w:rPr>
          <w:sz w:val="24"/>
        </w:rPr>
        <w:t>缝养：缝养包括纵缝、横缝及路面出现的裂缝，要经常对路面进行检查，发现缝隙时要及时进行沥青灌缝，灌缝要认真细致，先清除缝内已经老化的沥青、沙子和污物，然后小心地灌注沥青，做到填满缝隙防止雨水渗入垫层的同时，不污染相邻的路面板。当气温上升填缝料挤出缝外时，应将挤出的沥青铲除，保持接缝完好，表面平顺，行车不颠跳，防止因颠跳而产生板边缘破损和板的垂直错台。灌缝宜气温较低时进行，雨天、路面潮湿时不能灌缝。</w:t>
      </w:r>
    </w:p>
    <w:p>
      <w:pPr>
        <w:pStyle w:val="null3"/>
        <w:spacing w:before="105"/>
        <w:ind w:left="45" w:right="-420" w:firstLine="800"/>
        <w:jc w:val="both"/>
      </w:pPr>
      <w:r>
        <w:rPr>
          <w:sz w:val="24"/>
        </w:rPr>
        <w:t>6</w:t>
      </w:r>
      <w:r>
        <w:rPr>
          <w:sz w:val="24"/>
        </w:rPr>
        <w:t>.1.3</w:t>
      </w:r>
      <w:r>
        <w:rPr>
          <w:sz w:val="24"/>
        </w:rPr>
        <w:t>.</w:t>
      </w:r>
      <w:r>
        <w:rPr>
          <w:sz w:val="24"/>
        </w:rPr>
        <w:t>及时排除路面积水，路面不允许有过水或积水现象，防止水与行车的作用下发生抽吸作用，使垫层流失而使部分基层与板脱空，导致砼板开裂或折断。</w:t>
      </w:r>
    </w:p>
    <w:p>
      <w:pPr>
        <w:pStyle w:val="null3"/>
        <w:spacing w:before="105"/>
        <w:ind w:left="45" w:right="-420" w:firstLine="800"/>
        <w:jc w:val="both"/>
      </w:pPr>
      <w:r>
        <w:rPr>
          <w:sz w:val="24"/>
        </w:rPr>
        <w:t>6</w:t>
      </w:r>
      <w:r>
        <w:rPr>
          <w:sz w:val="24"/>
        </w:rPr>
        <w:t>.1.4</w:t>
      </w:r>
      <w:r>
        <w:rPr>
          <w:sz w:val="24"/>
        </w:rPr>
        <w:t>.</w:t>
      </w:r>
      <w:r>
        <w:rPr>
          <w:sz w:val="24"/>
        </w:rPr>
        <w:t>出现坑槽或局部破碎翻浆等，应及时修补，防止扩展。用沥青拌合料修补时，修补面要方正，纵横边缘成</w:t>
      </w:r>
      <w:r>
        <w:rPr>
          <w:sz w:val="24"/>
        </w:rPr>
        <w:t>90度角，并保证平整度。</w:t>
      </w:r>
    </w:p>
    <w:p>
      <w:pPr>
        <w:pStyle w:val="null3"/>
        <w:spacing w:before="105"/>
        <w:ind w:left="45" w:right="-420" w:firstLine="379"/>
        <w:jc w:val="both"/>
      </w:pPr>
      <w:r>
        <w:rPr>
          <w:sz w:val="24"/>
        </w:rPr>
        <w:t>6</w:t>
      </w:r>
      <w:r>
        <w:rPr>
          <w:sz w:val="24"/>
        </w:rPr>
        <w:t>.2</w:t>
      </w:r>
      <w:r>
        <w:rPr>
          <w:sz w:val="21"/>
        </w:rPr>
        <w:t xml:space="preserve"> </w:t>
      </w:r>
      <w:r>
        <w:rPr>
          <w:sz w:val="24"/>
        </w:rPr>
        <w:t>路肩、边坡养护：应经常清除余泥、积砂、杂物保持路肩整洁，土路肩出现缺口时，应及时填补。路肩不能高出路面，过高时须铲削整平，过低则加土填补夯实，保持横坡顺适，利于排水，路肩外缘应整齐成线。</w:t>
      </w:r>
      <w:r>
        <w:rPr>
          <w:sz w:val="24"/>
        </w:rPr>
        <w:t>经常检查边坡是否出现裂缝和冲沟，如有可用粘性土填塞捣实，以防止表层水渗入路基体内，造成边坡滑塌。高边坡应经常观察其坡顶和坡面有无下沉、边坡植物有无突然歪斜倒伏，有无危岩、浮石等可能坍塌的迹象，如有应及时处理、清除，以免突然下塌，伤害行人和阻断交通。对已堆积在路上的坍方，应先及时清除然后再处治边坡。高边坡每季度检查登记一次，汛期应加强检查。</w:t>
      </w:r>
    </w:p>
    <w:p>
      <w:pPr>
        <w:pStyle w:val="null3"/>
        <w:spacing w:before="105"/>
        <w:ind w:left="45" w:right="-420" w:firstLine="379"/>
        <w:jc w:val="both"/>
      </w:pPr>
      <w:r>
        <w:rPr>
          <w:sz w:val="24"/>
        </w:rPr>
        <w:t>6</w:t>
      </w:r>
      <w:r>
        <w:rPr>
          <w:sz w:val="24"/>
        </w:rPr>
        <w:t xml:space="preserve">.3 </w:t>
      </w:r>
      <w:r>
        <w:rPr>
          <w:sz w:val="24"/>
        </w:rPr>
        <w:t>排水设施养护：排水设施包括边沟、截水沟、泄水槽等。承包人要经常对所辖各种排水设施进行检查疏通、及时排除堵塞，要坚持雨中上路巡查，雨后全面巡查，如有冲刷、损坏，须及时修理加固。出现险情应及时设示警桩（牌）及时抢修，并及时上报。</w:t>
      </w:r>
    </w:p>
    <w:p>
      <w:pPr>
        <w:pStyle w:val="null3"/>
        <w:spacing w:before="105"/>
        <w:ind w:left="45" w:right="-420" w:firstLine="379"/>
        <w:jc w:val="both"/>
      </w:pPr>
      <w:r>
        <w:rPr>
          <w:sz w:val="24"/>
        </w:rPr>
        <w:t>6</w:t>
      </w:r>
      <w:r>
        <w:rPr>
          <w:sz w:val="24"/>
        </w:rPr>
        <w:t xml:space="preserve">.4 </w:t>
      </w:r>
      <w:r>
        <w:rPr>
          <w:sz w:val="24"/>
        </w:rPr>
        <w:t>桥梁养护：</w:t>
      </w:r>
    </w:p>
    <w:p>
      <w:pPr>
        <w:pStyle w:val="null3"/>
        <w:spacing w:before="105"/>
        <w:ind w:left="45" w:right="-420" w:firstLine="798"/>
        <w:jc w:val="both"/>
      </w:pPr>
      <w:r>
        <w:rPr>
          <w:sz w:val="24"/>
        </w:rPr>
        <w:t>6</w:t>
      </w:r>
      <w:r>
        <w:rPr>
          <w:sz w:val="24"/>
        </w:rPr>
        <w:t>.4.1</w:t>
      </w:r>
      <w:r>
        <w:rPr>
          <w:sz w:val="24"/>
        </w:rPr>
        <w:t>.</w:t>
      </w:r>
      <w:r>
        <w:rPr>
          <w:sz w:val="24"/>
        </w:rPr>
        <w:t>经常清扫桥面积砂、垃圾，保持桥面整洁；</w:t>
      </w:r>
    </w:p>
    <w:p>
      <w:pPr>
        <w:pStyle w:val="null3"/>
        <w:spacing w:before="105"/>
        <w:ind w:left="45" w:right="-420" w:firstLine="798"/>
        <w:jc w:val="both"/>
      </w:pPr>
      <w:r>
        <w:rPr>
          <w:sz w:val="24"/>
        </w:rPr>
        <w:t>6</w:t>
      </w:r>
      <w:r>
        <w:rPr>
          <w:sz w:val="24"/>
        </w:rPr>
        <w:t>.4.2</w:t>
      </w:r>
      <w:r>
        <w:rPr>
          <w:sz w:val="24"/>
        </w:rPr>
        <w:t>.</w:t>
      </w:r>
      <w:r>
        <w:rPr>
          <w:sz w:val="24"/>
        </w:rPr>
        <w:t>经常清除伸缩缝内的石块和其它杂物，使其能发挥正常的伸缩作用；</w:t>
      </w:r>
    </w:p>
    <w:p>
      <w:pPr>
        <w:pStyle w:val="null3"/>
        <w:spacing w:before="105"/>
        <w:ind w:left="45" w:right="-420" w:firstLine="798"/>
        <w:jc w:val="both"/>
      </w:pPr>
      <w:r>
        <w:rPr>
          <w:sz w:val="24"/>
        </w:rPr>
        <w:t>6</w:t>
      </w:r>
      <w:r>
        <w:rPr>
          <w:sz w:val="24"/>
        </w:rPr>
        <w:t>.4.3</w:t>
      </w:r>
      <w:r>
        <w:rPr>
          <w:sz w:val="24"/>
        </w:rPr>
        <w:t>.</w:t>
      </w:r>
      <w:r>
        <w:rPr>
          <w:sz w:val="24"/>
        </w:rPr>
        <w:t>经常疏通桥面泄水孔，保持桥面不积水。发现墩（台）水下部分或基础部分受水流直接冲刷可能影响结构安全时需及时上报；</w:t>
      </w:r>
    </w:p>
    <w:p>
      <w:pPr>
        <w:pStyle w:val="null3"/>
        <w:spacing w:before="105"/>
        <w:ind w:left="45" w:right="-420" w:firstLine="798"/>
        <w:jc w:val="both"/>
      </w:pPr>
      <w:r>
        <w:rPr>
          <w:sz w:val="24"/>
        </w:rPr>
        <w:t>6</w:t>
      </w:r>
      <w:r>
        <w:rPr>
          <w:sz w:val="24"/>
        </w:rPr>
        <w:t>.4.4</w:t>
      </w:r>
      <w:r>
        <w:rPr>
          <w:sz w:val="24"/>
        </w:rPr>
        <w:t>.</w:t>
      </w:r>
      <w:r>
        <w:rPr>
          <w:sz w:val="24"/>
        </w:rPr>
        <w:t>经常清除锥坡、翼墙、护坡的杂草杂物（有砌石的杂草拔除，无砌石的杂草应剪割），以防植物蔓延造成砌体松脱；</w:t>
      </w:r>
    </w:p>
    <w:p>
      <w:pPr>
        <w:pStyle w:val="null3"/>
        <w:spacing w:before="105"/>
        <w:ind w:left="45" w:right="-420" w:firstLine="798"/>
        <w:jc w:val="both"/>
      </w:pPr>
      <w:r>
        <w:rPr>
          <w:sz w:val="24"/>
        </w:rPr>
        <w:t>6</w:t>
      </w:r>
      <w:r>
        <w:rPr>
          <w:sz w:val="24"/>
        </w:rPr>
        <w:t>.4.5</w:t>
      </w:r>
      <w:r>
        <w:rPr>
          <w:sz w:val="24"/>
        </w:rPr>
        <w:t>.</w:t>
      </w:r>
      <w:r>
        <w:rPr>
          <w:sz w:val="24"/>
        </w:rPr>
        <w:t>及时修补桥面坑槽、桥面裂缝和桥头跳车，保持桥面平整和不渗漏水；</w:t>
      </w:r>
    </w:p>
    <w:p>
      <w:pPr>
        <w:pStyle w:val="null3"/>
        <w:spacing w:before="105"/>
        <w:ind w:left="45" w:right="-420" w:firstLine="798"/>
        <w:jc w:val="both"/>
      </w:pPr>
      <w:r>
        <w:rPr>
          <w:sz w:val="24"/>
        </w:rPr>
        <w:t>6</w:t>
      </w:r>
      <w:r>
        <w:rPr>
          <w:sz w:val="24"/>
        </w:rPr>
        <w:t>.4.6</w:t>
      </w:r>
      <w:r>
        <w:rPr>
          <w:sz w:val="24"/>
        </w:rPr>
        <w:t>.</w:t>
      </w:r>
      <w:r>
        <w:rPr>
          <w:sz w:val="24"/>
        </w:rPr>
        <w:t>及时修补防撞栏的局部损坏，修理泄水孔；修理或更换伸缩缝；</w:t>
      </w:r>
    </w:p>
    <w:p>
      <w:pPr>
        <w:pStyle w:val="null3"/>
        <w:spacing w:before="105"/>
        <w:ind w:left="45" w:right="-420" w:firstLine="798"/>
        <w:jc w:val="both"/>
      </w:pPr>
      <w:r>
        <w:rPr>
          <w:sz w:val="24"/>
        </w:rPr>
        <w:t>6</w:t>
      </w:r>
      <w:r>
        <w:rPr>
          <w:sz w:val="24"/>
        </w:rPr>
        <w:t>.4.7</w:t>
      </w:r>
      <w:r>
        <w:rPr>
          <w:sz w:val="24"/>
        </w:rPr>
        <w:t>.</w:t>
      </w:r>
      <w:r>
        <w:rPr>
          <w:sz w:val="24"/>
        </w:rPr>
        <w:t>及时修补墩台、锥坡、翼墙及河床铺底、河道防护圬工的微小损坏；</w:t>
      </w:r>
    </w:p>
    <w:p>
      <w:pPr>
        <w:pStyle w:val="null3"/>
        <w:spacing w:before="105"/>
        <w:ind w:left="45" w:right="-420" w:firstLine="798"/>
        <w:jc w:val="both"/>
      </w:pPr>
      <w:r>
        <w:rPr>
          <w:sz w:val="24"/>
        </w:rPr>
        <w:t>6</w:t>
      </w:r>
      <w:r>
        <w:rPr>
          <w:sz w:val="24"/>
        </w:rPr>
        <w:t>.4.8</w:t>
      </w:r>
      <w:r>
        <w:rPr>
          <w:sz w:val="24"/>
        </w:rPr>
        <w:t>.</w:t>
      </w:r>
      <w:r>
        <w:rPr>
          <w:sz w:val="24"/>
        </w:rPr>
        <w:t>及时修补桥梁各部件限值内的裂缝及砼表面的局部剥落和局部露筋，以免大气侵入造成钢筋腐蚀，影响结构承载力。大面积剥落及露筋上报养护科；</w:t>
      </w:r>
    </w:p>
    <w:p>
      <w:pPr>
        <w:pStyle w:val="null3"/>
        <w:spacing w:before="105"/>
        <w:ind w:left="45" w:right="-420" w:firstLine="798"/>
        <w:jc w:val="both"/>
      </w:pPr>
      <w:r>
        <w:rPr>
          <w:sz w:val="24"/>
        </w:rPr>
        <w:t>6</w:t>
      </w:r>
      <w:r>
        <w:rPr>
          <w:sz w:val="24"/>
        </w:rPr>
        <w:t>.4.9</w:t>
      </w:r>
      <w:r>
        <w:rPr>
          <w:sz w:val="24"/>
        </w:rPr>
        <w:t>.</w:t>
      </w:r>
      <w:r>
        <w:rPr>
          <w:sz w:val="24"/>
        </w:rPr>
        <w:t>加强对桥梁支座、梁板、拱圈的检查，发现问题及时上报；</w:t>
      </w:r>
    </w:p>
    <w:p>
      <w:pPr>
        <w:pStyle w:val="null3"/>
        <w:spacing w:before="105"/>
        <w:ind w:left="45" w:right="-420" w:firstLine="798"/>
        <w:jc w:val="both"/>
      </w:pPr>
      <w:r>
        <w:rPr>
          <w:sz w:val="24"/>
        </w:rPr>
        <w:t>6</w:t>
      </w:r>
      <w:r>
        <w:rPr>
          <w:sz w:val="24"/>
        </w:rPr>
        <w:t>.4.10</w:t>
      </w:r>
      <w:r>
        <w:rPr>
          <w:sz w:val="24"/>
        </w:rPr>
        <w:t>.</w:t>
      </w:r>
      <w:r>
        <w:rPr>
          <w:sz w:val="24"/>
        </w:rPr>
        <w:t>汛期必须加强对桥梁墩、台、锥坡、翼墙及河床铺砌等构造物的巡视观察，按要求做好桥梁技术状况的检查和登记。四类桥每天检查登记一次；三类桥月检查登记三次；一、二类桥每月检查登记一次。</w:t>
      </w:r>
    </w:p>
    <w:p>
      <w:pPr>
        <w:pStyle w:val="null3"/>
        <w:spacing w:before="105"/>
        <w:ind w:left="45" w:right="-420" w:firstLine="379"/>
        <w:jc w:val="both"/>
      </w:pPr>
      <w:r>
        <w:rPr>
          <w:sz w:val="24"/>
        </w:rPr>
        <w:t>6</w:t>
      </w:r>
      <w:r>
        <w:rPr>
          <w:sz w:val="24"/>
        </w:rPr>
        <w:t xml:space="preserve">.5 </w:t>
      </w:r>
      <w:r>
        <w:rPr>
          <w:sz w:val="24"/>
        </w:rPr>
        <w:t>涵洞养护：水流在任何情况下都能顺利畅通地通过涵孔排到适当地点，保证涵洞洞身、涵底、进出水口、八字墙、护坡的完好、清洁、不漏水。涵洞应定期进行检查。主要检查涵洞有无淤塞、冲刷、洞身有无开裂，台背、涵顶填土有无沉陷</w:t>
      </w:r>
      <w:r>
        <w:rPr>
          <w:sz w:val="24"/>
        </w:rPr>
        <w:t>,涵底涵墙有无漏水，八字翼墙是否完整，进水口是否堵塞，沉沙井有无淤积，洞口铺砌有无冲刷脱落，洞口洞内沙井如有积物应及时清理，圬工砌体若有裂缝、灰缝剥落或局部损坏应用水泥砂浆修理其损坏部分。涵洞检查登记，暴雨期间应加强巡视检查。</w:t>
      </w:r>
    </w:p>
    <w:p>
      <w:pPr>
        <w:pStyle w:val="null3"/>
        <w:spacing w:before="105"/>
        <w:ind w:right="-420" w:firstLine="418"/>
        <w:jc w:val="both"/>
      </w:pPr>
      <w:r>
        <w:rPr>
          <w:sz w:val="24"/>
        </w:rPr>
        <w:t>6</w:t>
      </w:r>
      <w:r>
        <w:rPr>
          <w:sz w:val="24"/>
        </w:rPr>
        <w:t xml:space="preserve">.6 </w:t>
      </w:r>
      <w:r>
        <w:rPr>
          <w:sz w:val="24"/>
        </w:rPr>
        <w:t>防护及支挡结构养护：经常清除防护及支挡结构的沉降缝和伸缩缝内的杂物及滋生的杂草，疏通泄水孔，清理结构物顶部的杂物、碎石。检查其有无裂缝、倾斜、鼓肚、下沉、墙后积水，并观察其发展情况，小的开裂和局部损坏用水泥砂浆填塞和修补，一般的台背凹陷及时用疏水性材料（如石屑、砂）处理，较大问题及时上报。</w:t>
      </w:r>
    </w:p>
    <w:p>
      <w:pPr>
        <w:pStyle w:val="null3"/>
        <w:spacing w:before="105"/>
        <w:ind w:left="45" w:right="-420" w:firstLine="379"/>
        <w:jc w:val="both"/>
      </w:pPr>
      <w:r>
        <w:rPr>
          <w:sz w:val="24"/>
        </w:rPr>
        <w:t>6</w:t>
      </w:r>
      <w:r>
        <w:rPr>
          <w:sz w:val="24"/>
        </w:rPr>
        <w:t xml:space="preserve">.7 </w:t>
      </w:r>
      <w:r>
        <w:rPr>
          <w:sz w:val="24"/>
        </w:rPr>
        <w:t>交通工程及沿线设施养护：歪斜、缺损的交通标志、护栏、警示墩（桩）、里程碑、百米桩、界碑要及时扶正，补全缺损，并定期清洗和翻新，使其保持完整、齐全、鲜明、醒目的良好状况。各种标志、标线设置统一按</w:t>
      </w:r>
      <w:r>
        <w:rPr>
          <w:sz w:val="24"/>
        </w:rPr>
        <w:t>“国标”和省市的有关指导性文件执行，统一规划。</w:t>
      </w:r>
    </w:p>
    <w:p>
      <w:pPr>
        <w:pStyle w:val="null3"/>
        <w:spacing w:before="105"/>
        <w:ind w:left="45" w:right="-420"/>
        <w:jc w:val="both"/>
      </w:pPr>
      <w:r>
        <w:rPr>
          <w:sz w:val="24"/>
        </w:rPr>
        <w:t>（</w:t>
      </w:r>
      <w:r>
        <w:rPr>
          <w:sz w:val="24"/>
        </w:rPr>
        <w:t>7</w:t>
      </w:r>
      <w:r>
        <w:rPr>
          <w:sz w:val="24"/>
        </w:rPr>
        <w:t>）小修按照现行的《公路养护技术规范》、《农村公路养护技术规范》规定及有关要求组织实施，具体如下。</w:t>
      </w:r>
    </w:p>
    <w:p>
      <w:pPr>
        <w:pStyle w:val="null3"/>
        <w:spacing w:before="105"/>
        <w:ind w:left="45" w:right="-420" w:firstLine="379"/>
        <w:jc w:val="both"/>
      </w:pPr>
      <w:r>
        <w:rPr>
          <w:sz w:val="24"/>
        </w:rPr>
        <w:t xml:space="preserve">7.1 </w:t>
      </w:r>
      <w:r>
        <w:rPr>
          <w:sz w:val="24"/>
        </w:rPr>
        <w:t>方案确定</w:t>
      </w:r>
    </w:p>
    <w:p>
      <w:pPr>
        <w:pStyle w:val="null3"/>
        <w:spacing w:before="105"/>
        <w:ind w:left="45" w:right="-420" w:firstLine="379"/>
        <w:jc w:val="both"/>
      </w:pPr>
      <w:r>
        <w:rPr>
          <w:sz w:val="24"/>
        </w:rPr>
        <w:t>承包人在日常巡查、检查中，发现公路出现损坏需要进行小修时，应填报</w:t>
      </w:r>
      <w:r>
        <w:rPr>
          <w:sz w:val="24"/>
        </w:rPr>
        <w:t>“小修申报单”，及时上报发包人。发包人根据《公路养护技术规范》要求，会同承包人技术人员，现场确定合理的小修处治方案，下达“小修通知单”，初步确定小修工程量。</w:t>
      </w:r>
    </w:p>
    <w:p>
      <w:pPr>
        <w:pStyle w:val="null3"/>
        <w:spacing w:before="105"/>
        <w:ind w:left="45" w:right="-420" w:firstLine="379"/>
        <w:jc w:val="both"/>
      </w:pPr>
      <w:r>
        <w:rPr>
          <w:sz w:val="24"/>
        </w:rPr>
        <w:t>发包人在日常巡查、检查中，发现公路出现损坏需要进行小修时，应会同承包人技术人员，现场确定合理的小修处治方案，下达</w:t>
      </w:r>
      <w:r>
        <w:rPr>
          <w:sz w:val="24"/>
        </w:rPr>
        <w:t>“小修通知单”，初步确定小修工程量。</w:t>
      </w:r>
    </w:p>
    <w:p>
      <w:pPr>
        <w:pStyle w:val="null3"/>
        <w:spacing w:before="105"/>
        <w:ind w:left="45" w:right="-420" w:firstLine="379"/>
        <w:jc w:val="both"/>
      </w:pPr>
      <w:r>
        <w:rPr>
          <w:sz w:val="24"/>
        </w:rPr>
        <w:t xml:space="preserve">7.2 </w:t>
      </w:r>
      <w:r>
        <w:rPr>
          <w:sz w:val="24"/>
        </w:rPr>
        <w:t>小修实施</w:t>
      </w:r>
    </w:p>
    <w:p>
      <w:pPr>
        <w:pStyle w:val="null3"/>
        <w:spacing w:before="105"/>
        <w:ind w:left="45" w:right="-420" w:firstLine="379"/>
        <w:jc w:val="both"/>
      </w:pPr>
      <w:r>
        <w:rPr>
          <w:sz w:val="24"/>
        </w:rPr>
        <w:t>小修应严格按照现行的《公路养护技术规范》、《农村公路养护技术规范》要求组织实施，实施过程中发包人应加强技术指导和质量检查，确保质量合格。</w:t>
      </w:r>
    </w:p>
    <w:p>
      <w:pPr>
        <w:pStyle w:val="null3"/>
        <w:jc w:val="both"/>
      </w:pPr>
      <w:r>
        <w:rPr>
          <w:sz w:val="24"/>
          <w:b/>
          <w:color w:val="222222"/>
          <w:shd w:fill="FFFFFF" w:val="clear"/>
        </w:rPr>
        <w:t>三、</w:t>
      </w:r>
      <w:r>
        <w:rPr>
          <w:sz w:val="24"/>
          <w:b/>
          <w:color w:val="222222"/>
          <w:shd w:fill="FFFFFF" w:val="clear"/>
        </w:rPr>
        <w:t>项目服务时间</w:t>
      </w:r>
    </w:p>
    <w:p>
      <w:pPr>
        <w:pStyle w:val="null3"/>
        <w:jc w:val="both"/>
      </w:pPr>
      <w:r>
        <w:rPr>
          <w:sz w:val="24"/>
          <w:shd w:fill="FFFFFF" w:val="clear"/>
        </w:rPr>
        <w:t>服务期限：自合同签订之日起</w:t>
      </w:r>
      <w:r>
        <w:rPr>
          <w:sz w:val="24"/>
          <w:shd w:fill="FFFFFF" w:val="clear"/>
        </w:rPr>
        <w:t>1年。</w:t>
      </w:r>
    </w:p>
    <w:p>
      <w:pPr>
        <w:pStyle w:val="null3"/>
        <w:jc w:val="both"/>
      </w:pPr>
      <w:r>
        <w:rPr>
          <w:sz w:val="24"/>
          <w:b/>
          <w:color w:val="222222"/>
          <w:shd w:fill="FFFFFF" w:val="clear"/>
        </w:rPr>
        <w:t>四、</w:t>
      </w:r>
      <w:r>
        <w:rPr>
          <w:sz w:val="24"/>
          <w:b/>
          <w:color w:val="222222"/>
          <w:shd w:fill="FFFFFF" w:val="clear"/>
        </w:rPr>
        <w:t>项目验收要求</w:t>
      </w:r>
    </w:p>
    <w:p>
      <w:pPr>
        <w:pStyle w:val="null3"/>
        <w:jc w:val="both"/>
      </w:pPr>
      <w:r>
        <w:rPr>
          <w:sz w:val="24"/>
          <w:shd w:fill="FFFFFF" w:val="clear"/>
        </w:rPr>
        <w:t>（</w:t>
      </w:r>
      <w:r>
        <w:rPr>
          <w:sz w:val="24"/>
          <w:shd w:fill="FFFFFF" w:val="clear"/>
        </w:rPr>
        <w:t>1）由发包人组织对承包人的日常巡查及保养作业进行检查验收，发包人按照《新兴县交通运输服务中心养护服务检查考核评分办法》（详细考核内容详见</w:t>
      </w:r>
      <w:r>
        <w:rPr>
          <w:sz w:val="24"/>
          <w:b/>
          <w:shd w:fill="FFFFFF" w:val="clear"/>
        </w:rPr>
        <w:t>附件一</w:t>
      </w:r>
      <w:r>
        <w:rPr>
          <w:sz w:val="24"/>
          <w:shd w:fill="FFFFFF" w:val="clear"/>
        </w:rPr>
        <w:t>）作为验收评定和实行</w:t>
      </w:r>
      <w:r>
        <w:rPr>
          <w:sz w:val="24"/>
          <w:shd w:fill="FFFFFF" w:val="clear"/>
        </w:rPr>
        <w:t>“支付”的依据。</w:t>
      </w:r>
    </w:p>
    <w:p>
      <w:pPr>
        <w:pStyle w:val="null3"/>
        <w:jc w:val="both"/>
      </w:pPr>
      <w:r>
        <w:rPr>
          <w:sz w:val="24"/>
          <w:shd w:fill="FFFFFF" w:val="clear"/>
        </w:rPr>
        <w:t>每月养护服务款按基本养护服务款和浮动养护服务款进行计付。浮动养护服务款评定的考核得分不设下限扣完即止。承包人如一年内累计两个月考核得分低于</w:t>
      </w:r>
      <w:r>
        <w:rPr>
          <w:sz w:val="24"/>
          <w:shd w:fill="FFFFFF" w:val="clear"/>
        </w:rPr>
        <w:t>60分（不含）的，发包人有权单方面解除合同并不退还全部履约保证金。</w:t>
      </w:r>
    </w:p>
    <w:p>
      <w:pPr>
        <w:pStyle w:val="null3"/>
        <w:jc w:val="both"/>
      </w:pPr>
      <w:r>
        <w:rPr>
          <w:sz w:val="24"/>
          <w:shd w:fill="FFFFFF" w:val="clear"/>
        </w:rPr>
        <w:t>（</w:t>
      </w:r>
      <w:r>
        <w:rPr>
          <w:sz w:val="24"/>
          <w:shd w:fill="FFFFFF" w:val="clear"/>
        </w:rPr>
        <w:t>2）小修工程质量按照现行的《公路养护技术规范》、《农村公路养护技术规范》及有关标准规定，由发包人组织对小修工程进行验收，填写“小修验收单”，核定工程量。</w:t>
      </w:r>
    </w:p>
    <w:p>
      <w:pPr>
        <w:pStyle w:val="null3"/>
        <w:jc w:val="both"/>
      </w:pPr>
      <w:r>
        <w:rPr>
          <w:sz w:val="24"/>
          <w:shd w:fill="FFFFFF" w:val="clear"/>
        </w:rPr>
        <w:t>（</w:t>
      </w:r>
      <w:r>
        <w:rPr>
          <w:sz w:val="24"/>
          <w:shd w:fill="FFFFFF" w:val="clear"/>
        </w:rPr>
        <w:t>3）验收应在发包人和承包人双方共同参加下进行。</w:t>
      </w:r>
    </w:p>
    <w:p>
      <w:pPr>
        <w:pStyle w:val="null3"/>
        <w:jc w:val="both"/>
      </w:pPr>
      <w:r>
        <w:rPr>
          <w:sz w:val="24"/>
          <w:shd w:fill="FFFFFF" w:val="clear"/>
        </w:rPr>
        <w:t>（</w:t>
      </w:r>
      <w:r>
        <w:rPr>
          <w:sz w:val="24"/>
          <w:shd w:fill="FFFFFF" w:val="clear"/>
        </w:rPr>
        <w:t>4）其它验收细则以承包人的投标文件中提供的设备技术资料及双方签订的合同条款为准。</w:t>
      </w:r>
    </w:p>
    <w:p>
      <w:pPr>
        <w:pStyle w:val="null3"/>
        <w:jc w:val="both"/>
      </w:pPr>
      <w:r>
        <w:rPr>
          <w:sz w:val="24"/>
          <w:b/>
          <w:color w:val="222222"/>
          <w:shd w:fill="FFFFFF" w:val="clear"/>
        </w:rPr>
        <w:t>五、</w:t>
      </w:r>
      <w:r>
        <w:rPr>
          <w:sz w:val="24"/>
          <w:b/>
          <w:color w:val="222222"/>
          <w:shd w:fill="FFFFFF" w:val="clear"/>
        </w:rPr>
        <w:t>报酬及支付</w:t>
      </w:r>
      <w:r>
        <w:rPr>
          <w:sz w:val="24"/>
          <w:b/>
          <w:color w:val="222222"/>
          <w:shd w:fill="FFFFFF" w:val="clear"/>
        </w:rPr>
        <w:t>方式</w:t>
      </w:r>
    </w:p>
    <w:p>
      <w:pPr>
        <w:pStyle w:val="null3"/>
        <w:jc w:val="both"/>
      </w:pPr>
      <w:r>
        <w:rPr>
          <w:sz w:val="24"/>
          <w:color w:val="222222"/>
          <w:shd w:fill="FFFFFF" w:val="clear"/>
        </w:rPr>
        <w:t>（</w:t>
      </w:r>
      <w:r>
        <w:rPr>
          <w:sz w:val="24"/>
          <w:color w:val="222222"/>
          <w:shd w:fill="FFFFFF" w:val="clear"/>
        </w:rPr>
        <w:t>一</w:t>
      </w:r>
      <w:r>
        <w:rPr>
          <w:sz w:val="24"/>
          <w:color w:val="222222"/>
          <w:shd w:fill="FFFFFF" w:val="clear"/>
        </w:rPr>
        <w:t>）</w:t>
      </w:r>
      <w:r>
        <w:rPr>
          <w:sz w:val="24"/>
          <w:color w:val="222222"/>
          <w:shd w:fill="FFFFFF" w:val="clear"/>
        </w:rPr>
        <w:t>本项目报酬（服务费）：</w:t>
      </w:r>
    </w:p>
    <w:p>
      <w:pPr>
        <w:pStyle w:val="null3"/>
        <w:spacing w:before="105"/>
        <w:ind w:left="30" w:right="-420" w:firstLine="382"/>
        <w:jc w:val="both"/>
      </w:pPr>
      <w:r>
        <w:rPr>
          <w:sz w:val="24"/>
        </w:rPr>
        <w:t>（</w:t>
      </w:r>
      <w:r>
        <w:rPr>
          <w:sz w:val="24"/>
        </w:rPr>
        <w:t>1）日常巡查、保养费用：</w:t>
      </w:r>
      <w:r>
        <w:rPr>
          <w:sz w:val="24"/>
          <w:u w:val="single"/>
        </w:rPr>
        <w:t>人民币</w:t>
      </w:r>
      <w:r>
        <w:rPr>
          <w:sz w:val="24"/>
          <w:u w:val="single"/>
        </w:rPr>
        <w:t xml:space="preserve">               </w:t>
      </w:r>
      <w:r>
        <w:rPr>
          <w:sz w:val="24"/>
          <w:u w:val="single"/>
        </w:rPr>
        <w:t>（</w:t>
      </w:r>
      <w:r>
        <w:rPr>
          <w:sz w:val="24"/>
          <w:u w:val="single"/>
        </w:rPr>
        <w:t>¥     元）</w:t>
      </w:r>
    </w:p>
    <w:p>
      <w:pPr>
        <w:pStyle w:val="null3"/>
        <w:spacing w:before="105"/>
        <w:ind w:left="30" w:right="-420" w:firstLine="382"/>
        <w:jc w:val="both"/>
      </w:pPr>
      <w:r>
        <w:rPr>
          <w:sz w:val="24"/>
        </w:rPr>
        <w:t>（</w:t>
      </w:r>
      <w:r>
        <w:rPr>
          <w:sz w:val="24"/>
        </w:rPr>
        <w:t>2）小修费用：</w:t>
      </w:r>
      <w:r>
        <w:rPr>
          <w:sz w:val="24"/>
          <w:u w:val="single"/>
        </w:rPr>
        <w:t>人民币</w:t>
      </w:r>
      <w:r>
        <w:rPr>
          <w:sz w:val="24"/>
          <w:u w:val="single"/>
        </w:rPr>
        <w:t xml:space="preserve">               </w:t>
      </w:r>
      <w:r>
        <w:rPr>
          <w:sz w:val="24"/>
          <w:u w:val="single"/>
        </w:rPr>
        <w:t>（</w:t>
      </w:r>
      <w:r>
        <w:rPr>
          <w:sz w:val="24"/>
          <w:u w:val="single"/>
        </w:rPr>
        <w:t>¥     元）</w:t>
      </w:r>
    </w:p>
    <w:p>
      <w:pPr>
        <w:pStyle w:val="null3"/>
        <w:ind w:firstLine="480"/>
        <w:jc w:val="both"/>
      </w:pPr>
      <w:r>
        <w:rPr>
          <w:sz w:val="24"/>
          <w:color w:val="222222"/>
          <w:shd w:fill="FFFFFF" w:val="clear"/>
        </w:rPr>
        <w:t>合计养护服务费用：</w:t>
      </w:r>
      <w:r>
        <w:rPr>
          <w:sz w:val="24"/>
          <w:b/>
          <w:color w:val="222222"/>
          <w:u w:val="single"/>
          <w:shd w:fill="FFFFFF" w:val="clear"/>
        </w:rPr>
        <w:t>人民币</w:t>
      </w:r>
      <w:r>
        <w:rPr>
          <w:sz w:val="24"/>
          <w:b/>
          <w:color w:val="222222"/>
          <w:u w:val="single"/>
          <w:shd w:fill="FFFFFF" w:val="clear"/>
        </w:rPr>
        <w:t xml:space="preserve">               </w:t>
      </w:r>
      <w:r>
        <w:rPr>
          <w:sz w:val="24"/>
          <w:b/>
          <w:color w:val="222222"/>
          <w:u w:val="single"/>
          <w:shd w:fill="FFFFFF" w:val="clear"/>
        </w:rPr>
        <w:t>（</w:t>
      </w:r>
      <w:r>
        <w:rPr>
          <w:sz w:val="24"/>
          <w:b/>
          <w:color w:val="222222"/>
          <w:u w:val="single"/>
          <w:shd w:fill="FFFFFF" w:val="clear"/>
        </w:rPr>
        <w:t>¥     元）。</w:t>
      </w:r>
    </w:p>
    <w:p>
      <w:pPr>
        <w:pStyle w:val="null3"/>
        <w:jc w:val="both"/>
      </w:pPr>
      <w:r>
        <w:rPr>
          <w:sz w:val="24"/>
          <w:color w:val="222222"/>
          <w:shd w:fill="FFFFFF" w:val="clear"/>
        </w:rPr>
        <w:t>（二）</w:t>
      </w:r>
      <w:r>
        <w:rPr>
          <w:sz w:val="24"/>
          <w:color w:val="222222"/>
          <w:shd w:fill="FFFFFF" w:val="clear"/>
        </w:rPr>
        <w:t>支付方式</w:t>
      </w:r>
    </w:p>
    <w:p>
      <w:pPr>
        <w:pStyle w:val="null3"/>
        <w:spacing w:before="105"/>
        <w:ind w:left="45" w:right="-420"/>
        <w:jc w:val="both"/>
      </w:pPr>
      <w:r>
        <w:rPr>
          <w:sz w:val="24"/>
        </w:rPr>
        <w:t>（</w:t>
      </w:r>
      <w:r>
        <w:rPr>
          <w:sz w:val="24"/>
        </w:rPr>
        <w:t>1</w:t>
      </w:r>
      <w:r>
        <w:rPr>
          <w:sz w:val="24"/>
        </w:rPr>
        <w:t>）</w:t>
      </w:r>
      <w:r>
        <w:rPr>
          <w:sz w:val="24"/>
        </w:rPr>
        <w:t>由</w:t>
      </w:r>
      <w:r>
        <w:rPr>
          <w:sz w:val="24"/>
        </w:rPr>
        <w:t>发包人</w:t>
      </w:r>
      <w:r>
        <w:rPr>
          <w:sz w:val="24"/>
        </w:rPr>
        <w:t>按下列程序付款：</w:t>
      </w:r>
    </w:p>
    <w:p>
      <w:pPr>
        <w:pStyle w:val="null3"/>
        <w:spacing w:before="105"/>
        <w:ind w:left="30" w:right="-420" w:firstLine="382"/>
        <w:jc w:val="both"/>
      </w:pPr>
      <w:r>
        <w:rPr>
          <w:sz w:val="24"/>
        </w:rPr>
        <w:t>1.1公路日常巡查与日常保养部分：每月每公里养护服务款R由基本养护服务款R1和浮动养护服务款R2构成。基本养护服务款R1占每月每公里养护服务款R的40%，浮动养护服务款R2占每月每公里养护服务款R的60%。定额计量是以承包人的路线总里程为单位，根据上述项目要求进行计分，并按以下公式计算，即确保基本养护经费，又充分体现做得越好就越得高分，所获得报酬越高；具体实施由新兴县交通运输服务中心组织，进行每月查评，并按每月查评结果计算和支付养护经费。</w:t>
      </w:r>
    </w:p>
    <w:p>
      <w:pPr>
        <w:pStyle w:val="null3"/>
        <w:spacing w:before="105"/>
        <w:ind w:left="30" w:right="-420" w:firstLine="382"/>
        <w:jc w:val="both"/>
      </w:pPr>
      <w:r>
        <w:rPr>
          <w:sz w:val="24"/>
        </w:rPr>
        <w:t>D=A×R1+A×R2×∑Ai÷（A×100）</w:t>
      </w:r>
    </w:p>
    <w:p>
      <w:pPr>
        <w:pStyle w:val="null3"/>
        <w:spacing w:before="105"/>
        <w:ind w:left="30" w:right="-420" w:firstLine="382"/>
        <w:jc w:val="both"/>
      </w:pPr>
      <w:r>
        <w:rPr>
          <w:sz w:val="24"/>
        </w:rPr>
        <w:t>D-承包人每月取得的日常巡查及保养资金（单位：元）；</w:t>
      </w:r>
    </w:p>
    <w:p>
      <w:pPr>
        <w:pStyle w:val="null3"/>
        <w:spacing w:before="105"/>
        <w:ind w:left="30" w:right="-420" w:firstLine="382"/>
        <w:jc w:val="both"/>
      </w:pPr>
      <w:r>
        <w:rPr>
          <w:sz w:val="24"/>
        </w:rPr>
        <w:t>A-总里程：指该公司承包的养护服务总里程（单位：公里）；</w:t>
      </w:r>
    </w:p>
    <w:p>
      <w:pPr>
        <w:pStyle w:val="null3"/>
        <w:spacing w:before="105"/>
        <w:ind w:left="30" w:right="-420" w:firstLine="382"/>
        <w:jc w:val="both"/>
      </w:pPr>
      <w:r>
        <w:rPr>
          <w:sz w:val="24"/>
        </w:rPr>
        <w:t>R1-指每月计划安排基本日常巡查及保养资金（单位：元/km）；即：该部分内容的中标价除以12个月除以总里程乘以40%；</w:t>
      </w:r>
    </w:p>
    <w:p>
      <w:pPr>
        <w:pStyle w:val="null3"/>
        <w:spacing w:before="105"/>
        <w:ind w:left="30" w:right="-420" w:firstLine="382"/>
        <w:jc w:val="both"/>
      </w:pPr>
      <w:r>
        <w:rPr>
          <w:sz w:val="24"/>
        </w:rPr>
        <w:t>R2-指每月计划安排浮动日常巡查及保养资金（单位：元/km）；即：该部分内容的中标价除以12个月除以总里程乘以60%；</w:t>
      </w:r>
    </w:p>
    <w:p>
      <w:pPr>
        <w:pStyle w:val="null3"/>
        <w:spacing w:before="105"/>
        <w:ind w:left="30" w:right="-420" w:firstLine="382"/>
        <w:jc w:val="both"/>
      </w:pPr>
      <w:r>
        <w:rPr>
          <w:sz w:val="24"/>
        </w:rPr>
        <w:t>∑Ai-合计得分值：指各管养线路每月每公里的分值合计（单位：分）。</w:t>
      </w:r>
    </w:p>
    <w:p>
      <w:pPr>
        <w:pStyle w:val="null3"/>
        <w:spacing w:before="105"/>
        <w:ind w:left="30" w:right="-420" w:firstLine="382"/>
        <w:jc w:val="both"/>
      </w:pPr>
      <w:r>
        <w:rPr>
          <w:sz w:val="24"/>
        </w:rPr>
        <w:t>1.2小修部分计量支付：小修工程经发包人组织验收后，验收合格后按照核定的工程量按投标人分项报价表的单价进行结算支付。</w:t>
      </w:r>
    </w:p>
    <w:p>
      <w:pPr>
        <w:pStyle w:val="null3"/>
        <w:spacing w:before="105"/>
        <w:ind w:left="45" w:right="-420"/>
        <w:jc w:val="both"/>
      </w:pPr>
      <w:r>
        <w:rPr>
          <w:sz w:val="24"/>
        </w:rPr>
        <w:t>（</w:t>
      </w:r>
      <w:r>
        <w:rPr>
          <w:sz w:val="24"/>
        </w:rPr>
        <w:t>2</w:t>
      </w:r>
      <w:r>
        <w:rPr>
          <w:sz w:val="24"/>
        </w:rPr>
        <w:t>）</w:t>
      </w:r>
      <w:r>
        <w:rPr>
          <w:sz w:val="24"/>
        </w:rPr>
        <w:t>承包人凭以下有效文件与发包人结算：</w:t>
      </w:r>
    </w:p>
    <w:p>
      <w:pPr>
        <w:pStyle w:val="null3"/>
        <w:spacing w:before="105"/>
        <w:ind w:left="30" w:right="-420" w:firstLine="382"/>
        <w:jc w:val="both"/>
      </w:pPr>
      <w:r>
        <w:rPr>
          <w:sz w:val="24"/>
        </w:rPr>
        <w:t>1）合同；</w:t>
      </w:r>
    </w:p>
    <w:p>
      <w:pPr>
        <w:pStyle w:val="null3"/>
        <w:spacing w:before="105"/>
        <w:ind w:left="30" w:right="-420" w:firstLine="382"/>
        <w:jc w:val="both"/>
      </w:pPr>
      <w:r>
        <w:rPr>
          <w:sz w:val="24"/>
        </w:rPr>
        <w:t>2）承包人开具的正式发票；</w:t>
      </w:r>
    </w:p>
    <w:p>
      <w:pPr>
        <w:pStyle w:val="null3"/>
        <w:spacing w:before="105"/>
        <w:ind w:left="30" w:right="-420" w:firstLine="382"/>
        <w:jc w:val="both"/>
      </w:pPr>
      <w:r>
        <w:rPr>
          <w:sz w:val="24"/>
        </w:rPr>
        <w:t>3）验收及整改报告（加盖发包人公章）；</w:t>
      </w:r>
    </w:p>
    <w:p>
      <w:pPr>
        <w:pStyle w:val="null3"/>
        <w:spacing w:before="105"/>
        <w:ind w:left="30" w:right="-420" w:firstLine="382"/>
        <w:jc w:val="both"/>
      </w:pPr>
      <w:r>
        <w:rPr>
          <w:sz w:val="24"/>
        </w:rPr>
        <w:t>4）养护服务检查考核表；</w:t>
      </w:r>
    </w:p>
    <w:p>
      <w:pPr>
        <w:pStyle w:val="null3"/>
        <w:spacing w:before="105"/>
        <w:ind w:left="30" w:right="-420" w:firstLine="382"/>
        <w:jc w:val="both"/>
      </w:pPr>
      <w:r>
        <w:rPr>
          <w:sz w:val="24"/>
        </w:rPr>
        <w:t>5）中标通知书。</w:t>
      </w:r>
    </w:p>
    <w:p>
      <w:pPr>
        <w:pStyle w:val="null3"/>
        <w:spacing w:before="105"/>
        <w:ind w:left="45" w:right="-420"/>
        <w:jc w:val="both"/>
      </w:pPr>
      <w:r>
        <w:rPr>
          <w:sz w:val="24"/>
        </w:rPr>
        <w:t>（</w:t>
      </w:r>
      <w:r>
        <w:rPr>
          <w:sz w:val="24"/>
        </w:rPr>
        <w:t>3</w:t>
      </w:r>
      <w:r>
        <w:rPr>
          <w:sz w:val="24"/>
        </w:rPr>
        <w:t>）</w:t>
      </w:r>
      <w:r>
        <w:rPr>
          <w:sz w:val="24"/>
        </w:rPr>
        <w:t>因发包人使用的是财政资金，发包人在前款规定的付款时间为向政府采购支付部门提出办理财政支付申请手续的时间（不含政府财政支付部门审核的时间），在规定时间内提出支付申请手续后即视为发包人已经按期支付</w:t>
      </w:r>
      <w:r>
        <w:rPr>
          <w:sz w:val="24"/>
        </w:rPr>
        <w:t>。</w:t>
      </w:r>
    </w:p>
    <w:p>
      <w:pPr>
        <w:pStyle w:val="null3"/>
        <w:jc w:val="both"/>
      </w:pPr>
      <w:r>
        <w:rPr>
          <w:sz w:val="24"/>
          <w:b/>
          <w:color w:val="222222"/>
          <w:shd w:fill="FFFFFF" w:val="clear"/>
        </w:rPr>
        <w:t>六、</w:t>
      </w:r>
      <w:r>
        <w:rPr>
          <w:sz w:val="24"/>
          <w:b/>
          <w:color w:val="222222"/>
          <w:shd w:fill="FFFFFF" w:val="clear"/>
        </w:rPr>
        <w:t>履约保证金</w:t>
      </w:r>
    </w:p>
    <w:p>
      <w:pPr>
        <w:pStyle w:val="null3"/>
        <w:spacing w:before="105"/>
        <w:ind w:left="45" w:right="-420"/>
        <w:jc w:val="both"/>
      </w:pPr>
      <w:r>
        <w:rPr>
          <w:sz w:val="24"/>
        </w:rPr>
        <w:t>（</w:t>
      </w:r>
      <w:r>
        <w:rPr>
          <w:sz w:val="24"/>
        </w:rPr>
        <w:t>1）提交时间：合同签订之日前；</w:t>
      </w:r>
    </w:p>
    <w:p>
      <w:pPr>
        <w:pStyle w:val="null3"/>
        <w:spacing w:before="105"/>
        <w:ind w:left="45" w:right="-420"/>
        <w:jc w:val="both"/>
      </w:pPr>
      <w:r>
        <w:rPr>
          <w:sz w:val="24"/>
        </w:rPr>
        <w:t>（</w:t>
      </w:r>
      <w:r>
        <w:rPr>
          <w:sz w:val="24"/>
        </w:rPr>
        <w:t>2）金额：合同（成交）金额的10%；</w:t>
      </w:r>
    </w:p>
    <w:p>
      <w:pPr>
        <w:pStyle w:val="null3"/>
        <w:spacing w:before="105"/>
        <w:ind w:left="45" w:right="-420"/>
        <w:jc w:val="both"/>
      </w:pPr>
      <w:r>
        <w:rPr>
          <w:sz w:val="24"/>
        </w:rPr>
        <w:t>（</w:t>
      </w:r>
      <w:r>
        <w:rPr>
          <w:sz w:val="24"/>
        </w:rPr>
        <w:t>3）方式：银行履约保函、现金转账、保证保险；</w:t>
      </w:r>
    </w:p>
    <w:p>
      <w:pPr>
        <w:pStyle w:val="null3"/>
        <w:spacing w:before="105"/>
        <w:ind w:left="45" w:right="-420"/>
        <w:jc w:val="both"/>
      </w:pPr>
      <w:r>
        <w:rPr>
          <w:sz w:val="24"/>
        </w:rPr>
        <w:t>（</w:t>
      </w:r>
      <w:r>
        <w:rPr>
          <w:sz w:val="24"/>
        </w:rPr>
        <w:t>4）退还说明：在合同期满之日起30天后退还。</w:t>
      </w:r>
    </w:p>
    <w:p>
      <w:pPr>
        <w:pStyle w:val="null3"/>
        <w:jc w:val="both"/>
      </w:pPr>
      <w:r>
        <w:rPr>
          <w:sz w:val="24"/>
          <w:b/>
          <w:color w:val="222222"/>
          <w:shd w:fill="FFFFFF" w:val="clear"/>
        </w:rPr>
        <w:t>七、保密</w:t>
      </w:r>
      <w:r>
        <w:rPr>
          <w:sz w:val="24"/>
          <w:b/>
          <w:color w:val="222222"/>
          <w:shd w:fill="FFFFFF" w:val="clear"/>
        </w:rPr>
        <w:t>条款</w:t>
      </w:r>
    </w:p>
    <w:p>
      <w:pPr>
        <w:pStyle w:val="null3"/>
        <w:ind w:firstLine="480"/>
        <w:jc w:val="both"/>
      </w:pPr>
      <w:r>
        <w:rPr>
          <w:sz w:val="24"/>
          <w:color w:val="222222"/>
          <w:shd w:fill="FFFFFF" w:val="clear"/>
        </w:rPr>
        <w:t>合同双方都履行保密承诺，不得将相关内容泄露给第三方。</w:t>
      </w:r>
    </w:p>
    <w:p>
      <w:pPr>
        <w:pStyle w:val="null3"/>
        <w:jc w:val="both"/>
      </w:pPr>
      <w:r>
        <w:rPr>
          <w:sz w:val="24"/>
          <w:b/>
          <w:color w:val="222222"/>
          <w:shd w:fill="FFFFFF" w:val="clear"/>
        </w:rPr>
        <w:t>八、</w:t>
      </w:r>
      <w:r>
        <w:rPr>
          <w:sz w:val="24"/>
          <w:b/>
          <w:color w:val="222222"/>
          <w:shd w:fill="FFFFFF" w:val="clear"/>
        </w:rPr>
        <w:t>责任追究条款</w:t>
      </w:r>
    </w:p>
    <w:p>
      <w:pPr>
        <w:pStyle w:val="null3"/>
        <w:jc w:val="both"/>
      </w:pPr>
      <w:r>
        <w:rPr>
          <w:sz w:val="24"/>
          <w:color w:val="222222"/>
          <w:shd w:fill="FFFFFF" w:val="clear"/>
        </w:rPr>
        <w:t>　　乙方同意甲方选择下述方法解决索赔事宜：</w:t>
      </w:r>
    </w:p>
    <w:p>
      <w:pPr>
        <w:pStyle w:val="null3"/>
        <w:ind w:firstLine="420"/>
        <w:jc w:val="both"/>
      </w:pPr>
      <w:r>
        <w:rPr>
          <w:sz w:val="24"/>
          <w:color w:val="222222"/>
          <w:shd w:fill="FFFFFF" w:val="clear"/>
        </w:rPr>
        <w:t>1、如果乙方违背承诺文件所列承诺条款，并在甲方认可的合理期限内仍未纠正的，则乙方必须承担由此所产生的后果并负担甲方因此而遭受的一切直接经济损失。</w:t>
      </w:r>
    </w:p>
    <w:p>
      <w:pPr>
        <w:pStyle w:val="null3"/>
        <w:ind w:firstLine="420"/>
        <w:jc w:val="both"/>
      </w:pPr>
      <w:r>
        <w:rPr>
          <w:sz w:val="24"/>
          <w:color w:val="222222"/>
          <w:shd w:fill="FFFFFF" w:val="clear"/>
        </w:rPr>
        <w:t>2、如果在乙方收到索赔通知后十个工作日内，乙方未作答复，上述索赔应视为已被乙方接受。如乙方未能在乙方收到索赔通知后十个工作日内或征得甲方同意的延长期限内，按照甲方选择的方法解决索赔事宜，甲方将有权从合同款中扣回索赔金额，同时保留进一步要求索赔的权利。</w:t>
      </w:r>
    </w:p>
    <w:p>
      <w:pPr>
        <w:pStyle w:val="null3"/>
        <w:ind w:firstLine="420"/>
        <w:jc w:val="both"/>
      </w:pPr>
      <w:r>
        <w:rPr>
          <w:sz w:val="24"/>
          <w:color w:val="222222"/>
          <w:shd w:fill="FFFFFF" w:val="clear"/>
        </w:rPr>
        <w:t>3、在项目进行的过程中，如发现乙方提供的服务不符合合同约定的验收标准，乙方必须修改和完善方案，直至达到验收标准。对于由此付出的投入，乙方不得另行追加费用。由于方案缺陷和错误而给甲方造成经济损失，乙方应承担相应的赔偿责任，赔偿金额不超过本项目获得的检修费用总额的120%。</w:t>
      </w:r>
    </w:p>
    <w:p>
      <w:pPr>
        <w:pStyle w:val="null3"/>
        <w:jc w:val="both"/>
      </w:pPr>
      <w:r>
        <w:rPr>
          <w:sz w:val="24"/>
          <w:b/>
          <w:color w:val="222222"/>
          <w:shd w:fill="FFFFFF" w:val="clear"/>
        </w:rPr>
        <w:t>九、不可抗力</w:t>
      </w:r>
    </w:p>
    <w:p>
      <w:pPr>
        <w:pStyle w:val="null3"/>
        <w:ind w:firstLine="420"/>
        <w:jc w:val="both"/>
      </w:pPr>
      <w:r>
        <w:rPr>
          <w:sz w:val="24"/>
          <w:color w:val="222222"/>
          <w:shd w:fill="FFFFFF" w:val="clear"/>
        </w:rPr>
        <w:t>1、由于一般公认的人力不可抗拒的原因造成不可意料的事故而不能按合同规定 完成项目时，乙方应立即以书面形式通告甲方，并提供事故发生的有效证明。</w:t>
      </w:r>
    </w:p>
    <w:p>
      <w:pPr>
        <w:pStyle w:val="null3"/>
        <w:ind w:firstLine="420"/>
        <w:jc w:val="both"/>
      </w:pPr>
      <w:r>
        <w:rPr>
          <w:sz w:val="24"/>
          <w:color w:val="222222"/>
          <w:shd w:fill="FFFFFF" w:val="clear"/>
        </w:rPr>
        <w:t>2、在不可抗力事件发生后，双方应努力寻求采取合理的方案履行不受不可抗力影响的其他事项。如人力不可抗拒因素继续存在，致使在合同规定的实施期后三十天内仍不能实施，甲方则有权解除合同，这时，甲乙双方均不互提出索赔。甲方不承担终止合同的责任。但乙方必须在三十天内如数返还甲方已支付款但尚未提供服务部分的款项。</w:t>
      </w:r>
    </w:p>
    <w:p>
      <w:pPr>
        <w:pStyle w:val="null3"/>
        <w:jc w:val="both"/>
      </w:pPr>
      <w:r>
        <w:rPr>
          <w:sz w:val="24"/>
          <w:b/>
          <w:color w:val="222222"/>
          <w:shd w:fill="FFFFFF" w:val="clear"/>
        </w:rPr>
        <w:t>十、争端的解决</w:t>
      </w:r>
    </w:p>
    <w:p>
      <w:pPr>
        <w:pStyle w:val="null3"/>
        <w:ind w:firstLine="420"/>
        <w:jc w:val="both"/>
      </w:pPr>
      <w:r>
        <w:rPr>
          <w:sz w:val="24"/>
          <w:color w:val="222222"/>
          <w:shd w:fill="FFFFFF" w:val="clear"/>
        </w:rPr>
        <w:t>1、凡与本合同有关而引起的一切争议，甲乙双方应首先通过友好协商解决，如经协商后仍不能达成协议时，任何一方可以向法院提出诉讼。</w:t>
      </w:r>
    </w:p>
    <w:p>
      <w:pPr>
        <w:pStyle w:val="null3"/>
        <w:ind w:firstLine="420"/>
        <w:jc w:val="both"/>
      </w:pPr>
      <w:r>
        <w:rPr>
          <w:sz w:val="24"/>
          <w:color w:val="222222"/>
          <w:shd w:fill="FFFFFF" w:val="clear"/>
        </w:rPr>
        <w:t>2、本合同的诉讼管辖地为有管辖权的法院。</w:t>
      </w:r>
    </w:p>
    <w:p>
      <w:pPr>
        <w:pStyle w:val="null3"/>
        <w:ind w:firstLine="420"/>
        <w:jc w:val="both"/>
      </w:pPr>
      <w:r>
        <w:rPr>
          <w:sz w:val="24"/>
          <w:color w:val="222222"/>
          <w:shd w:fill="FFFFFF" w:val="clear"/>
        </w:rPr>
        <w:t>3、在进行法院审理期间，除提交法院审理的事项外，合同其他部分仍应继续履行。</w:t>
      </w:r>
    </w:p>
    <w:p>
      <w:pPr>
        <w:pStyle w:val="null3"/>
        <w:ind w:firstLine="420"/>
        <w:jc w:val="both"/>
      </w:pPr>
      <w:r>
        <w:rPr>
          <w:sz w:val="24"/>
          <w:color w:val="222222"/>
          <w:shd w:fill="FFFFFF" w:val="clear"/>
        </w:rPr>
        <w:t>4、本合同按照中华人民共和国的法律进行解释。</w:t>
      </w:r>
    </w:p>
    <w:p>
      <w:pPr>
        <w:pStyle w:val="null3"/>
        <w:jc w:val="both"/>
      </w:pPr>
      <w:r>
        <w:rPr>
          <w:sz w:val="24"/>
          <w:b/>
          <w:color w:val="222222"/>
          <w:shd w:fill="FFFFFF" w:val="clear"/>
        </w:rPr>
        <w:t>十一、</w:t>
      </w:r>
      <w:r>
        <w:rPr>
          <w:sz w:val="24"/>
          <w:b/>
          <w:color w:val="222222"/>
          <w:shd w:fill="FFFFFF" w:val="clear"/>
        </w:rPr>
        <w:t>通知</w:t>
      </w:r>
    </w:p>
    <w:p>
      <w:pPr>
        <w:pStyle w:val="null3"/>
        <w:ind w:firstLine="420"/>
        <w:jc w:val="both"/>
      </w:pPr>
      <w:r>
        <w:rPr>
          <w:sz w:val="24"/>
          <w:color w:val="222222"/>
          <w:shd w:fill="FFFFFF" w:val="clear"/>
        </w:rPr>
        <w:t>1、本合同一方给对方的通知应用书面形式送达合同中规定的对方的地址，电传或传真要经对方的书面确认，以电报形式的通知，从当地邮电局发出电报的第二天视为送达。</w:t>
      </w:r>
    </w:p>
    <w:p>
      <w:pPr>
        <w:pStyle w:val="null3"/>
        <w:ind w:firstLine="420"/>
        <w:jc w:val="both"/>
      </w:pPr>
      <w:r>
        <w:rPr>
          <w:sz w:val="24"/>
          <w:color w:val="222222"/>
          <w:shd w:fill="FFFFFF" w:val="clear"/>
        </w:rPr>
        <w:t>2、通知以送到日期或通知书的生效日期为生效日期，两者中以晚的一个日期为准。</w:t>
      </w:r>
    </w:p>
    <w:p>
      <w:pPr>
        <w:pStyle w:val="null3"/>
        <w:jc w:val="both"/>
      </w:pPr>
      <w:r>
        <w:rPr>
          <w:sz w:val="24"/>
          <w:b/>
          <w:color w:val="222222"/>
          <w:shd w:fill="FFFFFF" w:val="clear"/>
        </w:rPr>
        <w:t>十</w:t>
      </w:r>
      <w:r>
        <w:rPr>
          <w:sz w:val="24"/>
          <w:b/>
          <w:color w:val="222222"/>
          <w:shd w:fill="FFFFFF" w:val="clear"/>
        </w:rPr>
        <w:t>二</w:t>
      </w:r>
      <w:r>
        <w:rPr>
          <w:sz w:val="24"/>
          <w:b/>
          <w:color w:val="222222"/>
          <w:shd w:fill="FFFFFF" w:val="clear"/>
        </w:rPr>
        <w:t>、</w:t>
      </w:r>
      <w:r>
        <w:rPr>
          <w:sz w:val="24"/>
          <w:b/>
          <w:color w:val="222222"/>
          <w:shd w:fill="FFFFFF" w:val="clear"/>
        </w:rPr>
        <w:t>税和关税</w:t>
      </w:r>
    </w:p>
    <w:p>
      <w:pPr>
        <w:pStyle w:val="null3"/>
        <w:ind w:firstLine="420"/>
        <w:jc w:val="both"/>
      </w:pPr>
      <w:r>
        <w:rPr>
          <w:sz w:val="24"/>
          <w:color w:val="222222"/>
          <w:shd w:fill="FFFFFF" w:val="clear"/>
        </w:rPr>
        <w:t>1、中国政府根据现行税法对甲方征收的与本合同有关的一切税费均应由甲方担。</w:t>
      </w:r>
    </w:p>
    <w:p>
      <w:pPr>
        <w:pStyle w:val="null3"/>
        <w:ind w:firstLine="420"/>
        <w:jc w:val="both"/>
      </w:pPr>
      <w:r>
        <w:rPr>
          <w:sz w:val="24"/>
          <w:color w:val="222222"/>
          <w:shd w:fill="FFFFFF" w:val="clear"/>
        </w:rPr>
        <w:t>2、中国政府根据现行的税法规定对乙方或其雇员征收的与本合同有关的一切税费 均应由乙方负担。</w:t>
      </w:r>
    </w:p>
    <w:p>
      <w:pPr>
        <w:pStyle w:val="null3"/>
        <w:jc w:val="both"/>
      </w:pPr>
      <w:r>
        <w:rPr>
          <w:sz w:val="24"/>
          <w:b/>
          <w:color w:val="222222"/>
          <w:shd w:fill="FFFFFF" w:val="clear"/>
        </w:rPr>
        <w:t>十三、合同生效：本合同在满足以下两个条件后生效</w:t>
      </w:r>
    </w:p>
    <w:p>
      <w:pPr>
        <w:pStyle w:val="null3"/>
        <w:ind w:firstLine="420"/>
        <w:jc w:val="both"/>
      </w:pPr>
      <w:r>
        <w:rPr>
          <w:sz w:val="24"/>
          <w:color w:val="222222"/>
          <w:shd w:fill="FFFFFF" w:val="clear"/>
        </w:rPr>
        <w:t>1、合同经双方授权代表签字并加盖公章后生效，合同签字日期以最后一个签字日为准 ；</w:t>
      </w:r>
    </w:p>
    <w:p>
      <w:pPr>
        <w:pStyle w:val="null3"/>
        <w:ind w:firstLine="420"/>
        <w:jc w:val="both"/>
      </w:pPr>
      <w:r>
        <w:rPr>
          <w:sz w:val="24"/>
          <w:color w:val="222222"/>
          <w:shd w:fill="FFFFFF" w:val="clear"/>
        </w:rPr>
        <w:t>2、乙方不得将本养护服务合同转包给第三方。</w:t>
      </w:r>
    </w:p>
    <w:p>
      <w:pPr>
        <w:pStyle w:val="null3"/>
        <w:jc w:val="both"/>
      </w:pPr>
      <w:r>
        <w:rPr>
          <w:sz w:val="24"/>
          <w:b/>
          <w:color w:val="222222"/>
          <w:shd w:fill="FFFFFF" w:val="clear"/>
        </w:rPr>
        <w:t>十四、其它</w:t>
      </w:r>
    </w:p>
    <w:p>
      <w:pPr>
        <w:pStyle w:val="null3"/>
        <w:ind w:firstLine="420"/>
        <w:jc w:val="both"/>
      </w:pPr>
      <w:r>
        <w:rPr>
          <w:sz w:val="24"/>
          <w:color w:val="222222"/>
          <w:shd w:fill="FFFFFF" w:val="clear"/>
        </w:rPr>
        <w:t>1、本合同之所有附件均为合同的有效组成部分，与本合同具有同样法律效力。</w:t>
      </w:r>
    </w:p>
    <w:p>
      <w:pPr>
        <w:pStyle w:val="null3"/>
        <w:ind w:firstLine="420"/>
        <w:jc w:val="both"/>
      </w:pPr>
      <w:r>
        <w:rPr>
          <w:sz w:val="24"/>
          <w:color w:val="222222"/>
          <w:shd w:fill="FFFFFF" w:val="clear"/>
        </w:rPr>
        <w:t>2、在执行本合同的过程中，所有经甲乙双方授权代表签署并加盖公章确认的文件（包括会议纪要、补充协议）即成为本合同的有效组成部分，其生效日期为双方签字盖章或确认之日期。</w:t>
      </w:r>
    </w:p>
    <w:p>
      <w:pPr>
        <w:pStyle w:val="null3"/>
        <w:ind w:firstLine="420"/>
        <w:jc w:val="both"/>
      </w:pPr>
      <w:r>
        <w:rPr>
          <w:sz w:val="24"/>
          <w:color w:val="222222"/>
          <w:shd w:fill="FFFFFF" w:val="clear"/>
        </w:rPr>
        <w:t>3、除经对方事先书面同意外，任何一方不得部分或全部转让其应履行的本合同项下的义务。</w:t>
      </w:r>
    </w:p>
    <w:p>
      <w:pPr>
        <w:pStyle w:val="null3"/>
        <w:ind w:firstLine="420"/>
        <w:jc w:val="both"/>
      </w:pPr>
      <w:r>
        <w:rPr>
          <w:sz w:val="24"/>
          <w:color w:val="222222"/>
          <w:shd w:fill="FFFFFF" w:val="clear"/>
        </w:rPr>
        <w:t>4、本合同一式伍份：双方各执</w:t>
      </w:r>
      <w:r>
        <w:rPr>
          <w:sz w:val="24"/>
          <w:color w:val="222222"/>
          <w:u w:val="single"/>
          <w:shd w:fill="FFFFFF" w:val="clear"/>
        </w:rPr>
        <w:t xml:space="preserve"> </w:t>
      </w:r>
      <w:r>
        <w:rPr>
          <w:sz w:val="24"/>
          <w:color w:val="222222"/>
          <w:u w:val="single"/>
          <w:shd w:fill="FFFFFF" w:val="clear"/>
        </w:rPr>
        <w:t>贰</w:t>
      </w:r>
      <w:r>
        <w:rPr>
          <w:sz w:val="24"/>
          <w:color w:val="222222"/>
          <w:shd w:fill="FFFFFF" w:val="clear"/>
        </w:rPr>
        <w:t>份，招标代理机构</w:t>
      </w:r>
      <w:r>
        <w:rPr>
          <w:sz w:val="24"/>
          <w:color w:val="222222"/>
          <w:u w:val="single"/>
          <w:shd w:fill="FFFFFF" w:val="clear"/>
        </w:rPr>
        <w:t xml:space="preserve"> </w:t>
      </w:r>
      <w:r>
        <w:rPr>
          <w:sz w:val="24"/>
          <w:color w:val="222222"/>
          <w:u w:val="single"/>
          <w:shd w:fill="FFFFFF" w:val="clear"/>
        </w:rPr>
        <w:t>壹</w:t>
      </w:r>
      <w:r>
        <w:rPr>
          <w:sz w:val="24"/>
          <w:color w:val="222222"/>
          <w:shd w:fill="FFFFFF" w:val="clear"/>
        </w:rPr>
        <w:t>份。</w:t>
      </w:r>
      <w:r>
        <w:rPr>
          <w:sz w:val="21"/>
          <w:shd w:fill="FFFFFF" w:val="clear"/>
        </w:rPr>
        <w:t xml:space="preserve"> </w:t>
      </w:r>
    </w:p>
    <w:p>
      <w:pPr>
        <w:pStyle w:val="null3"/>
        <w:jc w:val="both"/>
      </w:pPr>
      <w:r>
        <w:rPr>
          <w:sz w:val="24"/>
          <w:b/>
          <w:color w:val="222222"/>
          <w:shd w:fill="FFFFFF" w:val="clear"/>
        </w:rPr>
        <w:t>甲方（盖章）：</w:t>
      </w:r>
      <w:r>
        <w:rPr>
          <w:sz w:val="24"/>
          <w:b/>
          <w:color w:val="222222"/>
          <w:shd w:fill="FFFFFF" w:val="clear"/>
        </w:rPr>
        <w:t xml:space="preserve">           </w:t>
      </w:r>
      <w:r>
        <w:rPr>
          <w:sz w:val="21"/>
          <w:b/>
          <w:shd w:fill="FFFFFF" w:val="clear"/>
        </w:rPr>
        <w:t xml:space="preserve">              </w:t>
      </w:r>
      <w:r>
        <w:rPr>
          <w:sz w:val="24"/>
          <w:b/>
          <w:color w:val="222222"/>
          <w:shd w:fill="FFFFFF" w:val="clear"/>
        </w:rPr>
        <w:t>乙方（盖章）：</w:t>
      </w:r>
    </w:p>
    <w:p>
      <w:pPr>
        <w:pStyle w:val="null3"/>
        <w:jc w:val="both"/>
      </w:pPr>
      <w:r>
        <w:rPr>
          <w:sz w:val="24"/>
          <w:b/>
          <w:color w:val="222222"/>
          <w:shd w:fill="FFFFFF" w:val="clear"/>
        </w:rPr>
        <w:t>甲方法定</w:t>
      </w:r>
      <w:r>
        <w:rPr>
          <w:sz w:val="24"/>
          <w:b/>
          <w:color w:val="222222"/>
          <w:shd w:fill="FFFFFF" w:val="clear"/>
        </w:rPr>
        <w:t>代表</w:t>
      </w:r>
      <w:r>
        <w:rPr>
          <w:sz w:val="24"/>
          <w:b/>
          <w:color w:val="222222"/>
          <w:shd w:fill="FFFFFF" w:val="clear"/>
        </w:rPr>
        <w:t>（</w:t>
      </w:r>
      <w:r>
        <w:rPr>
          <w:sz w:val="24"/>
          <w:b/>
          <w:color w:val="222222"/>
          <w:shd w:fill="FFFFFF" w:val="clear"/>
        </w:rPr>
        <w:t>签字</w:t>
      </w:r>
      <w:r>
        <w:rPr>
          <w:sz w:val="24"/>
          <w:b/>
          <w:color w:val="222222"/>
          <w:shd w:fill="FFFFFF" w:val="clear"/>
        </w:rPr>
        <w:t>）</w:t>
      </w:r>
      <w:r>
        <w:rPr>
          <w:sz w:val="24"/>
          <w:b/>
          <w:color w:val="222222"/>
          <w:shd w:fill="FFFFFF" w:val="clear"/>
        </w:rPr>
        <w:t>：</w:t>
      </w:r>
      <w:r>
        <w:rPr>
          <w:sz w:val="24"/>
          <w:b/>
          <w:color w:val="222222"/>
          <w:shd w:fill="FFFFFF" w:val="clear"/>
        </w:rPr>
        <w:t xml:space="preserve">                 </w:t>
      </w:r>
      <w:r>
        <w:rPr>
          <w:sz w:val="24"/>
          <w:b/>
          <w:color w:val="222222"/>
          <w:shd w:fill="FFFFFF" w:val="clear"/>
        </w:rPr>
        <w:t>乙</w:t>
      </w:r>
      <w:r>
        <w:rPr>
          <w:sz w:val="24"/>
          <w:b/>
          <w:color w:val="222222"/>
          <w:shd w:fill="FFFFFF" w:val="clear"/>
        </w:rPr>
        <w:t>方法定</w:t>
      </w:r>
      <w:r>
        <w:rPr>
          <w:sz w:val="24"/>
          <w:b/>
          <w:color w:val="222222"/>
          <w:shd w:fill="FFFFFF" w:val="clear"/>
        </w:rPr>
        <w:t>代表</w:t>
      </w:r>
      <w:r>
        <w:rPr>
          <w:sz w:val="24"/>
          <w:b/>
          <w:color w:val="222222"/>
          <w:shd w:fill="FFFFFF" w:val="clear"/>
        </w:rPr>
        <w:t>（</w:t>
      </w:r>
      <w:r>
        <w:rPr>
          <w:sz w:val="24"/>
          <w:b/>
          <w:color w:val="222222"/>
          <w:shd w:fill="FFFFFF" w:val="clear"/>
        </w:rPr>
        <w:t>签字</w:t>
      </w:r>
      <w:r>
        <w:rPr>
          <w:sz w:val="24"/>
          <w:b/>
          <w:color w:val="222222"/>
          <w:shd w:fill="FFFFFF" w:val="clear"/>
        </w:rPr>
        <w:t>）</w:t>
      </w:r>
      <w:r>
        <w:rPr>
          <w:sz w:val="24"/>
          <w:b/>
          <w:color w:val="222222"/>
          <w:shd w:fill="FFFFFF" w:val="clear"/>
        </w:rPr>
        <w:t>：</w:t>
      </w:r>
    </w:p>
    <w:p>
      <w:pPr>
        <w:pStyle w:val="null3"/>
        <w:jc w:val="both"/>
      </w:pPr>
      <w:r>
        <w:rPr>
          <w:sz w:val="24"/>
          <w:color w:val="222222"/>
          <w:shd w:fill="FFFFFF" w:val="clear"/>
        </w:rPr>
        <w:t>地点：</w:t>
      </w:r>
      <w:r>
        <w:rPr>
          <w:sz w:val="21"/>
          <w:shd w:fill="FFFFFF" w:val="clear"/>
        </w:rPr>
        <w:t xml:space="preserve">                                </w:t>
      </w:r>
      <w:r>
        <w:rPr>
          <w:sz w:val="24"/>
          <w:color w:val="222222"/>
          <w:shd w:fill="FFFFFF" w:val="clear"/>
        </w:rPr>
        <w:t>地点：</w:t>
      </w:r>
    </w:p>
    <w:p>
      <w:pPr>
        <w:pStyle w:val="null3"/>
        <w:jc w:val="both"/>
      </w:pPr>
      <w:r>
        <w:rPr>
          <w:sz w:val="24"/>
          <w:color w:val="222222"/>
          <w:shd w:fill="FFFFFF" w:val="clear"/>
        </w:rPr>
        <w:t>邮政编码：</w:t>
      </w:r>
      <w:r>
        <w:rPr>
          <w:sz w:val="24"/>
          <w:color w:val="222222"/>
          <w:shd w:fill="FFFFFF" w:val="clear"/>
        </w:rPr>
        <w:t xml:space="preserve">                            </w:t>
      </w:r>
      <w:r>
        <w:rPr>
          <w:sz w:val="24"/>
          <w:color w:val="222222"/>
          <w:shd w:fill="FFFFFF" w:val="clear"/>
        </w:rPr>
        <w:t>邮政编码：</w:t>
      </w:r>
    </w:p>
    <w:p>
      <w:pPr>
        <w:pStyle w:val="null3"/>
        <w:jc w:val="both"/>
      </w:pPr>
      <w:r>
        <w:rPr>
          <w:sz w:val="24"/>
          <w:color w:val="222222"/>
          <w:shd w:fill="FFFFFF" w:val="clear"/>
        </w:rPr>
        <w:t>电话：</w:t>
      </w:r>
      <w:r>
        <w:rPr>
          <w:sz w:val="24"/>
          <w:color w:val="222222"/>
          <w:shd w:fill="FFFFFF" w:val="clear"/>
        </w:rPr>
        <w:t xml:space="preserve">                                </w:t>
      </w:r>
      <w:r>
        <w:rPr>
          <w:sz w:val="24"/>
          <w:color w:val="222222"/>
          <w:shd w:fill="FFFFFF" w:val="clear"/>
        </w:rPr>
        <w:t>电话：</w:t>
      </w:r>
    </w:p>
    <w:p>
      <w:pPr>
        <w:pStyle w:val="null3"/>
        <w:jc w:val="both"/>
      </w:pPr>
      <w:r>
        <w:rPr>
          <w:sz w:val="24"/>
          <w:color w:val="222222"/>
          <w:shd w:fill="FFFFFF" w:val="clear"/>
        </w:rPr>
        <w:t>传真：</w:t>
      </w:r>
      <w:r>
        <w:rPr>
          <w:sz w:val="24"/>
          <w:color w:val="222222"/>
          <w:shd w:fill="FFFFFF" w:val="clear"/>
        </w:rPr>
        <w:t xml:space="preserve">                                </w:t>
      </w:r>
      <w:r>
        <w:rPr>
          <w:sz w:val="24"/>
          <w:color w:val="222222"/>
          <w:shd w:fill="FFFFFF" w:val="clear"/>
        </w:rPr>
        <w:t>传真：</w:t>
      </w:r>
    </w:p>
    <w:p>
      <w:pPr>
        <w:pStyle w:val="null3"/>
        <w:jc w:val="both"/>
      </w:pPr>
      <w:r>
        <w:rPr>
          <w:sz w:val="24"/>
          <w:color w:val="222222"/>
          <w:shd w:fill="FFFFFF" w:val="clear"/>
        </w:rPr>
        <w:t>开户银行：</w:t>
      </w:r>
      <w:r>
        <w:rPr>
          <w:sz w:val="24"/>
          <w:color w:val="222222"/>
          <w:shd w:fill="FFFFFF" w:val="clear"/>
        </w:rPr>
        <w:t xml:space="preserve">                            </w:t>
      </w:r>
      <w:r>
        <w:rPr>
          <w:sz w:val="24"/>
          <w:color w:val="222222"/>
          <w:shd w:fill="FFFFFF" w:val="clear"/>
        </w:rPr>
        <w:t>开户银行：</w:t>
      </w:r>
    </w:p>
    <w:p>
      <w:pPr>
        <w:pStyle w:val="null3"/>
        <w:jc w:val="both"/>
      </w:pPr>
      <w:r>
        <w:rPr>
          <w:sz w:val="24"/>
          <w:color w:val="222222"/>
          <w:shd w:fill="FFFFFF" w:val="clear"/>
        </w:rPr>
        <w:t>开户账号：</w:t>
      </w:r>
      <w:r>
        <w:rPr>
          <w:sz w:val="24"/>
          <w:color w:val="222222"/>
          <w:shd w:fill="FFFFFF" w:val="clear"/>
        </w:rPr>
        <w:t xml:space="preserve">                            </w:t>
      </w:r>
      <w:r>
        <w:rPr>
          <w:sz w:val="24"/>
          <w:color w:val="222222"/>
          <w:shd w:fill="FFFFFF" w:val="clear"/>
        </w:rPr>
        <w:t>开户账号：</w:t>
      </w:r>
    </w:p>
    <w:p>
      <w:pPr>
        <w:pStyle w:val="null3"/>
        <w:jc w:val="both"/>
      </w:pPr>
      <w:r>
        <w:rPr>
          <w:sz w:val="24"/>
          <w:color w:val="222222"/>
          <w:shd w:fill="FFFFFF" w:val="clear"/>
        </w:rPr>
        <w:t>纳税人识别号：</w:t>
      </w:r>
      <w:r>
        <w:rPr>
          <w:sz w:val="24"/>
          <w:color w:val="222222"/>
          <w:shd w:fill="FFFFFF" w:val="clear"/>
        </w:rPr>
        <w:t xml:space="preserve">                        </w:t>
      </w:r>
      <w:r>
        <w:rPr>
          <w:sz w:val="24"/>
          <w:color w:val="222222"/>
          <w:shd w:fill="FFFFFF" w:val="clear"/>
        </w:rPr>
        <w:t>纳税人识别号：</w:t>
      </w:r>
    </w:p>
    <w:p>
      <w:pPr>
        <w:pStyle w:val="null3"/>
        <w:jc w:val="both"/>
      </w:pPr>
      <w:r>
        <w:rPr>
          <w:sz w:val="24"/>
          <w:color w:val="222222"/>
          <w:shd w:fill="FFFFFF" w:val="clear"/>
        </w:rPr>
        <w:t>日期：</w:t>
      </w:r>
      <w:r>
        <w:rPr>
          <w:sz w:val="24"/>
          <w:color w:val="222222"/>
          <w:shd w:fill="FFFFFF" w:val="clear"/>
        </w:rPr>
        <w:t xml:space="preserve">                                </w:t>
      </w:r>
      <w:r>
        <w:rPr>
          <w:sz w:val="24"/>
          <w:color w:val="222222"/>
          <w:shd w:fill="FFFFFF" w:val="clear"/>
        </w:rPr>
        <w:t>日期：</w:t>
      </w:r>
    </w:p>
    <w:p>
      <w:pPr>
        <w:pStyle w:val="null3"/>
        <w:jc w:val="both"/>
      </w:pPr>
      <w:r>
        <w:rPr/>
        <w:t xml:space="preserve"> </w:t>
      </w:r>
    </w:p>
    <w:p>
      <w:pPr>
        <w:pStyle w:val="null3"/>
        <w:jc w:val="both"/>
      </w:pPr>
      <w:r>
        <w:rPr>
          <w:sz w:val="28"/>
          <w:b/>
          <w:color w:val="222222"/>
          <w:shd w:fill="FFFFFF" w:val="clear"/>
        </w:rPr>
        <w:t>附件一</w:t>
      </w:r>
    </w:p>
    <w:p>
      <w:pPr>
        <w:pStyle w:val="null3"/>
        <w:jc w:val="center"/>
      </w:pPr>
      <w:r>
        <w:rPr>
          <w:sz w:val="28"/>
          <w:b/>
        </w:rPr>
        <w:t>《新兴县交通运输服务中心养护服务检查考核评分办法》</w:t>
      </w:r>
    </w:p>
    <w:tbl>
      <w:tblPr>
        <w:tblW w:w="0" w:type="auto"/>
        <w:tblBorders>
          <w:top w:val="none" w:color="000000" w:sz="4"/>
          <w:left w:val="none" w:color="000000" w:sz="4"/>
          <w:bottom w:val="none" w:color="000000" w:sz="4"/>
          <w:right w:val="none" w:color="000000" w:sz="4"/>
          <w:insideH w:val="none"/>
          <w:insideV w:val="none"/>
        </w:tblBorders>
      </w:tblPr>
      <w:tblGrid>
        <w:gridCol w:w="4760"/>
        <w:gridCol w:w="5618"/>
      </w:tblGrid>
      <w:tr>
        <w:tc>
          <w:tcPr>
            <w:tcW w:type="dxa" w:w="47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考核内容和标准</w:t>
            </w:r>
          </w:p>
        </w:tc>
        <w:tc>
          <w:tcPr>
            <w:tcW w:type="dxa" w:w="5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扣分标准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一、公路路面</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1、路面定期清扫，及时清理路面积土、积沙、泥污、杂物及堆积物，保持路面整洁。</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路面有杂物堆积每发现一处扣</w:t>
            </w:r>
            <w:r>
              <w:rPr>
                <w:sz w:val="24"/>
                <w:color w:val="000000"/>
              </w:rPr>
              <w:t>1分，有积土、积砂或泥污每50m或每20㎡扣1分。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2、及时排除路面积水，垫补路面坑槽、坑洞。</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路面有积水、坑槽、坑洞无处理的每发现一处扣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3、如路面出现病害的要及时上报。</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没有及时上报病害情况的没处扣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二、路基</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1、路肩及公路用地表面平整、整洁、无高草。</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路肩及公路用地不平整、有杂物、垃圾、堆积物、沟槽、高草或杂草等每处扣</w:t>
            </w:r>
            <w:r>
              <w:rPr>
                <w:sz w:val="24"/>
                <w:color w:val="000000"/>
              </w:rPr>
              <w:t>1分或每100m（20㎡）扣1分。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2、路肩无高草或杂草。</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有</w:t>
            </w:r>
            <w:r>
              <w:rPr>
                <w:sz w:val="24"/>
                <w:color w:val="000000"/>
              </w:rPr>
              <w:t>10cm以上高草，每100m扣1分。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3、边坡稳定、坡面整洁。</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边坡塌方</w:t>
            </w:r>
            <w:r>
              <w:rPr>
                <w:sz w:val="24"/>
                <w:color w:val="000000"/>
              </w:rPr>
              <w:t>5m</w:t>
            </w:r>
            <w:r>
              <w:rPr>
                <w:sz w:val="24"/>
                <w:color w:val="000000"/>
              </w:rPr>
              <w:t>3</w:t>
            </w:r>
            <w:r>
              <w:rPr>
                <w:sz w:val="24"/>
                <w:color w:val="000000"/>
              </w:rPr>
              <w:t>以内的：无处理每处扣</w:t>
            </w:r>
            <w:r>
              <w:rPr>
                <w:sz w:val="24"/>
                <w:color w:val="000000"/>
              </w:rPr>
              <w:t>1分，填方边坡发现有缺口无处理一处，每处扣1分；边坡在路面至起高1米内有杂草或有杂树茂盛不通透每50m长度扣1分。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4、排水设施保持排水通畅。</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水沟有垃圾、杂物、淤塞的每</w:t>
            </w:r>
            <w:r>
              <w:rPr>
                <w:sz w:val="24"/>
                <w:color w:val="000000"/>
              </w:rPr>
              <w:t>50m长度扣1分；水沟有杂草高于10cm或淤积深于10cm或排水不畅的每20m扣1分。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5、防护及支挡结构排水顺畅，表面整洁。</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防护及支挡结构沉降缝、伸缩缝内有杂物，泄水孔堵塞、防护及支挡结构顶部有杂物、碎石的，每处扣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三、桥梁涵洞</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1、桥面整洁无杂物，桥面排水畅通，泄水孔完好无堵塞。</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桥面不整洁、泄水孔堵塞每处扣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2、涵洞无淤塞、进出水口无杂草影响排水。</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涵洞口有杂物、杂草、洞内有堆积物、淤积物、漂浮物的，每处扣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3、桥下过水通畅。</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桥下有堆积物、垃圾的每处扣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4、伸缩缝、支座及桥台台背两侧无杂物或杂草。</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伸缩缝、支座、台背两侧有杂物或杂草，每条伸缩缝或每个支座、台背扣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5、按桥梁涵洞检查周期进行检查发现病害及时上报，并做好检查记录。</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检查时发现每少一次扣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 xml:space="preserve"> </w:t>
            </w:r>
            <w:r>
              <w:rPr>
                <w:sz w:val="24"/>
                <w:b/>
                <w:color w:val="000000"/>
              </w:rPr>
              <w:t>四、交通工程及沿线设施</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1、沿线交通标志、护栏、警示墩（桩）、里程碑、百米桩、界碑清洁紧固无遮挡。</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交通标志、护栏、警示墩（桩）、里程碑、百米桩、界碑表面不清洁或有松动歪倒不稳固的，每处扣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2、交通安全设施防护栏、标志、标线、护栏、警示墩（桩）有缺损及时上报。</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交通安全设施有残缺或被车辆撞损且无记录上报的，每处扣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3、已绿化路段的路树、花草无影响行车视线及公路标志牌。</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检查时发现路树、花草无修剪影响行车视线或遮挡公路标志牌、出现枯树未处理和被毁路树的</w:t>
            </w:r>
            <w:r>
              <w:rPr>
                <w:sz w:val="24"/>
                <w:color w:val="000000"/>
              </w:rPr>
              <w:t>,每处扣1分。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五、安全生产</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1、及时消除公路存在突发或水毁等的安全隐患，确保行车安全畅通。</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检查时每发现不及时消除安全隐患，或不及时设置警示标志一处扣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2、对超出养护承包范围内存在的突发安全或水毁隐患，必须在1小时内报告县中心。</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不及时报告或无报告的扣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3、养护作业人员按规定穿着安全标志服上路作业。</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检查时发现每人每次违反规定的扣</w:t>
            </w:r>
            <w:r>
              <w:rPr>
                <w:sz w:val="24"/>
                <w:color w:val="000000"/>
              </w:rPr>
              <w:t>1分，扣完为止。</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4、养护作业人员按有关规定合理设置作业控制区。</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不按规范设置养护作业控制区的，每违反一次扣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5、养护机械必须持证驾驶，严禁养护机械车厢载人，严禁酒后驾驶，严禁带小孩上路作业。</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每违反一次扣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 xml:space="preserve"> </w:t>
            </w:r>
            <w:r>
              <w:rPr>
                <w:sz w:val="24"/>
                <w:b/>
                <w:color w:val="000000"/>
              </w:rPr>
              <w:t>六、内业资料及文明建设管理</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1、班容班貌保持整洁、卫生，班内设施摆放有序。</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检查时发现有</w:t>
            </w:r>
            <w:r>
              <w:rPr>
                <w:sz w:val="24"/>
                <w:color w:val="000000"/>
              </w:rPr>
              <w:t>“脏、乱、差”现象扣1分，扣完为止。</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1、班内八大图表、桥梁记录表和路况巡查记录齐全、安全生产台账资料等内业资料完整，上报资料及时、清晰。</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图表和记录缺</w:t>
            </w:r>
            <w:r>
              <w:rPr>
                <w:sz w:val="24"/>
                <w:color w:val="000000"/>
              </w:rPr>
              <w:t>1项的扣1分，扣完为止。</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 xml:space="preserve"> </w:t>
            </w:r>
            <w:r>
              <w:rPr>
                <w:sz w:val="24"/>
                <w:b/>
                <w:color w:val="000000"/>
              </w:rPr>
              <w:t>七、路政协助管理</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1、及时报告并协助路政执法机构处理侵占和损坏路产路权现象。</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检查时发现不及时制止和报告并协助处理的，每发现一次扣</w:t>
            </w:r>
            <w:r>
              <w:rPr>
                <w:sz w:val="24"/>
                <w:color w:val="000000"/>
              </w:rPr>
              <w:t>1分。</w:t>
            </w:r>
          </w:p>
        </w:tc>
      </w:tr>
      <w:tr>
        <w:tc>
          <w:tcPr>
            <w:tcW w:type="dxa" w:w="47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 xml:space="preserve">  </w:t>
            </w:r>
            <w:r>
              <w:rPr>
                <w:sz w:val="24"/>
                <w:color w:val="000000"/>
              </w:rPr>
              <w:t>1、日常做好公路养护和协管路政巡查，做好保护公路路产及相关的路产协管管理工作。</w:t>
            </w:r>
          </w:p>
        </w:tc>
        <w:tc>
          <w:tcPr>
            <w:tcW w:type="dxa" w:w="5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4"/>
                <w:color w:val="000000"/>
              </w:rPr>
              <w:t>检查时发现没有做好路政协管巡查和路产协管管理的，每发现一次扣</w:t>
            </w:r>
            <w:r>
              <w:rPr>
                <w:sz w:val="24"/>
                <w:color w:val="000000"/>
              </w:rPr>
              <w:t>1分。</w:t>
            </w:r>
          </w:p>
        </w:tc>
      </w:tr>
      <w:tr>
        <w:tc>
          <w:tcPr>
            <w:tcW w:type="dxa" w:w="1037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b/>
              </w:rPr>
              <w:t>备注：本表扣分为百分制（扣完为止），累计得分用于浮动养护服务款</w:t>
            </w:r>
            <w:r>
              <w:rPr>
                <w:sz w:val="24"/>
                <w:b/>
              </w:rPr>
              <w:t>R2占每月每公里养护服务款R的60%数值的计算。（适用每条养护线路）</w:t>
            </w:r>
          </w:p>
        </w:tc>
      </w:tr>
    </w:tbl>
    <w:p>
      <w:pPr>
        <w:pStyle w:val="null3"/>
        <w:jc w:val="both"/>
      </w:pPr>
      <w:r>
        <w:rPr/>
        <w:t xml:space="preserve"> </w:t>
      </w:r>
    </w:p>
    <w:p>
      <w:pPr>
        <w:pStyle w:val="null3"/>
        <w:jc w:val="both"/>
      </w:pPr>
      <w:r>
        <w:rPr>
          <w:sz w:val="28"/>
          <w:b/>
          <w:color w:val="222222"/>
          <w:shd w:fill="FFFFFF" w:val="clear"/>
        </w:rPr>
        <w:t>附件：</w:t>
      </w:r>
    </w:p>
    <w:p>
      <w:pPr>
        <w:pStyle w:val="null3"/>
        <w:jc w:val="center"/>
      </w:pPr>
      <w:r>
        <w:rPr>
          <w:sz w:val="32"/>
          <w:b/>
          <w:shd w:fill="FFFFFF" w:val="clear"/>
        </w:rPr>
        <w:t>廉政合同</w:t>
      </w:r>
    </w:p>
    <w:p>
      <w:pPr>
        <w:pStyle w:val="null3"/>
        <w:spacing w:before="120"/>
        <w:ind w:left="540"/>
        <w:jc w:val="both"/>
      </w:pPr>
      <w:r>
        <w:rPr>
          <w:sz w:val="24"/>
        </w:rPr>
        <w:t>发包人：</w:t>
      </w:r>
      <w:r>
        <w:rPr>
          <w:sz w:val="24"/>
        </w:rPr>
        <w:t>（</w:t>
      </w:r>
      <w:r>
        <w:rPr>
          <w:sz w:val="24"/>
        </w:rPr>
        <w:t>全称</w:t>
      </w:r>
      <w:r>
        <w:rPr>
          <w:sz w:val="24"/>
        </w:rPr>
        <w:t>）</w:t>
      </w:r>
      <w:r>
        <w:rPr>
          <w:sz w:val="29"/>
          <w:u w:val="single"/>
        </w:rPr>
        <w:t xml:space="preserve">  </w:t>
      </w:r>
      <w:r>
        <w:rPr>
          <w:sz w:val="29"/>
          <w:u w:val="single"/>
        </w:rPr>
        <w:t xml:space="preserve"> </w:t>
      </w:r>
      <w:r>
        <w:rPr>
          <w:sz w:val="29"/>
          <w:u w:val="single"/>
        </w:rPr>
        <w:t xml:space="preserve">              </w:t>
      </w:r>
      <w:r>
        <w:rPr>
          <w:sz w:val="29"/>
          <w:u w:val="single"/>
        </w:rPr>
        <w:t xml:space="preserve">    </w:t>
      </w:r>
    </w:p>
    <w:p>
      <w:pPr>
        <w:pStyle w:val="null3"/>
        <w:spacing w:before="30"/>
        <w:ind w:left="540"/>
        <w:jc w:val="both"/>
      </w:pPr>
      <w:r>
        <w:rPr>
          <w:sz w:val="24"/>
        </w:rPr>
        <w:t>承包人：</w:t>
      </w:r>
      <w:r>
        <w:rPr>
          <w:sz w:val="24"/>
        </w:rPr>
        <w:t>（</w:t>
      </w:r>
      <w:r>
        <w:rPr>
          <w:sz w:val="24"/>
        </w:rPr>
        <w:t>全称</w:t>
      </w:r>
      <w:r>
        <w:rPr>
          <w:sz w:val="24"/>
        </w:rPr>
        <w:t>）</w:t>
      </w:r>
      <w:r>
        <w:rPr>
          <w:sz w:val="29"/>
          <w:u w:val="single"/>
        </w:rPr>
        <w:t xml:space="preserve">  </w:t>
      </w:r>
      <w:r>
        <w:rPr>
          <w:sz w:val="29"/>
          <w:u w:val="single"/>
        </w:rPr>
        <w:t xml:space="preserve"> </w:t>
      </w:r>
      <w:r>
        <w:rPr>
          <w:sz w:val="29"/>
          <w:u w:val="single"/>
        </w:rPr>
        <w:t xml:space="preserve">              </w:t>
      </w:r>
      <w:r>
        <w:rPr>
          <w:sz w:val="29"/>
          <w:u w:val="single"/>
        </w:rPr>
        <w:t xml:space="preserve">    </w:t>
      </w:r>
    </w:p>
    <w:p>
      <w:pPr>
        <w:pStyle w:val="null3"/>
        <w:ind w:firstLine="420"/>
        <w:jc w:val="both"/>
      </w:pPr>
      <w:r>
        <w:rPr>
          <w:sz w:val="24"/>
        </w:rPr>
        <w:t>根据国家、省有关廉政建设的规定，为做好廉政建设，保证服务质量与施工安全，提高建设资金的有效使用和投资效益，合同双方当事人就加强廉政建设，订立本合同。</w:t>
      </w:r>
    </w:p>
    <w:p>
      <w:pPr>
        <w:pStyle w:val="null3"/>
        <w:ind w:firstLine="422"/>
        <w:jc w:val="both"/>
      </w:pPr>
      <w:r>
        <w:rPr>
          <w:sz w:val="24"/>
          <w:b/>
        </w:rPr>
        <w:t>1</w:t>
      </w:r>
      <w:r>
        <w:rPr>
          <w:sz w:val="24"/>
        </w:rPr>
        <w:t xml:space="preserve"> </w:t>
      </w:r>
      <w:r>
        <w:rPr>
          <w:sz w:val="24"/>
        </w:rPr>
        <w:t>双方权利和义务</w:t>
      </w:r>
    </w:p>
    <w:p>
      <w:pPr>
        <w:pStyle w:val="null3"/>
        <w:ind w:firstLine="420"/>
        <w:jc w:val="both"/>
      </w:pPr>
      <w:r>
        <w:rPr>
          <w:sz w:val="24"/>
        </w:rPr>
        <w:t>1.1  严格遵守国家、省有关法律法规的规定。</w:t>
      </w:r>
    </w:p>
    <w:p>
      <w:pPr>
        <w:pStyle w:val="null3"/>
        <w:ind w:firstLine="420"/>
        <w:jc w:val="both"/>
      </w:pPr>
      <w:r>
        <w:rPr>
          <w:sz w:val="24"/>
        </w:rPr>
        <w:t>1.2</w:t>
      </w:r>
      <w:r>
        <w:rPr>
          <w:sz w:val="21"/>
        </w:rPr>
        <w:t xml:space="preserve"> </w:t>
      </w:r>
      <w:r>
        <w:rPr>
          <w:sz w:val="24"/>
        </w:rPr>
        <w:t>严格执行合同项目一切合同文件，自觉按合同办事。</w:t>
      </w:r>
    </w:p>
    <w:p>
      <w:pPr>
        <w:pStyle w:val="null3"/>
        <w:ind w:firstLine="420"/>
        <w:jc w:val="both"/>
      </w:pPr>
      <w:r>
        <w:rPr>
          <w:sz w:val="24"/>
        </w:rPr>
        <w:t>1.3  合同双方当事人的业务活动应坚持公平、公开、公正和诚信的原则(法律认定的商业秘密和合同文件另有规定除外),不得损害国家和集体利益，不得违反工程服务建设管理规章制度。</w:t>
      </w:r>
    </w:p>
    <w:p>
      <w:pPr>
        <w:pStyle w:val="null3"/>
        <w:ind w:firstLine="420"/>
        <w:jc w:val="both"/>
      </w:pPr>
      <w:r>
        <w:rPr>
          <w:sz w:val="24"/>
        </w:rPr>
        <w:t>1.4  建立健全廉政制度，开展廉政教育，设立廉政告示牌，公布举报电话，监督并认真查处违法违纪行为。</w:t>
      </w:r>
    </w:p>
    <w:p>
      <w:pPr>
        <w:pStyle w:val="null3"/>
        <w:ind w:firstLine="420"/>
        <w:jc w:val="both"/>
      </w:pPr>
      <w:r>
        <w:rPr>
          <w:sz w:val="24"/>
        </w:rPr>
        <w:t>1.5  发现对方在业务活动中有违反廉政建设规定的行为，应及时给予提醒和纠正。</w:t>
      </w:r>
    </w:p>
    <w:p>
      <w:pPr>
        <w:pStyle w:val="null3"/>
        <w:ind w:firstLine="420"/>
        <w:jc w:val="both"/>
      </w:pPr>
      <w:r>
        <w:rPr>
          <w:sz w:val="24"/>
        </w:rPr>
        <w:t>1.6</w:t>
      </w:r>
      <w:r>
        <w:rPr>
          <w:sz w:val="21"/>
        </w:rPr>
        <w:t xml:space="preserve"> </w:t>
      </w:r>
      <w:r>
        <w:rPr>
          <w:sz w:val="24"/>
        </w:rPr>
        <w:t>发现对方严重违反合同的行为，有向其上级部门举报、建议给予处理并要求告知处理结果的权利。</w:t>
      </w:r>
    </w:p>
    <w:p>
      <w:pPr>
        <w:pStyle w:val="null3"/>
        <w:ind w:firstLine="422"/>
        <w:jc w:val="both"/>
      </w:pPr>
      <w:r>
        <w:rPr>
          <w:sz w:val="24"/>
          <w:b/>
        </w:rPr>
        <w:t>2</w:t>
      </w:r>
      <w:r>
        <w:rPr>
          <w:sz w:val="24"/>
        </w:rPr>
        <w:t xml:space="preserve"> </w:t>
      </w:r>
      <w:r>
        <w:rPr>
          <w:sz w:val="24"/>
        </w:rPr>
        <w:t>发包人义务</w:t>
      </w:r>
    </w:p>
    <w:p>
      <w:pPr>
        <w:pStyle w:val="null3"/>
        <w:ind w:firstLine="420"/>
        <w:jc w:val="both"/>
      </w:pPr>
      <w:r>
        <w:rPr>
          <w:sz w:val="24"/>
        </w:rPr>
        <w:t>2.1</w:t>
      </w:r>
      <w:r>
        <w:rPr>
          <w:sz w:val="21"/>
        </w:rPr>
        <w:t xml:space="preserve">  </w:t>
      </w:r>
      <w:r>
        <w:rPr>
          <w:sz w:val="24"/>
        </w:rPr>
        <w:t>发包人及其工作人员不得索取或接受承包人的礼金、有价证券和贵重物品，不得在承包人报销任何应由发包人或其工作人员个人支付的费用。</w:t>
      </w:r>
    </w:p>
    <w:p>
      <w:pPr>
        <w:pStyle w:val="null3"/>
        <w:ind w:firstLine="420"/>
        <w:jc w:val="both"/>
      </w:pPr>
      <w:r>
        <w:rPr>
          <w:sz w:val="24"/>
        </w:rPr>
        <w:t>2.2</w:t>
      </w:r>
      <w:r>
        <w:rPr>
          <w:sz w:val="21"/>
        </w:rPr>
        <w:t xml:space="preserve"> </w:t>
      </w:r>
      <w:r>
        <w:rPr>
          <w:sz w:val="24"/>
        </w:rPr>
        <w:t>发包人及其工作人员不得参加承包人安排的宴请</w:t>
      </w:r>
      <w:r>
        <w:rPr>
          <w:sz w:val="24"/>
        </w:rPr>
        <w:t>(工作餐除外)和娱乐活动，不得接受承包人提供的通讯、交通工具和高档办公用品等物品。</w:t>
      </w:r>
    </w:p>
    <w:p>
      <w:pPr>
        <w:pStyle w:val="null3"/>
        <w:ind w:firstLine="420"/>
        <w:jc w:val="both"/>
      </w:pPr>
      <w:r>
        <w:rPr>
          <w:sz w:val="24"/>
        </w:rPr>
        <w:t>2.3</w:t>
      </w:r>
      <w:r>
        <w:rPr>
          <w:sz w:val="21"/>
        </w:rPr>
        <w:t xml:space="preserve"> </w:t>
      </w:r>
      <w:r>
        <w:rPr>
          <w:sz w:val="24"/>
        </w:rPr>
        <w:t>发包人及其工作人员不得要求或者接受承包人为其住房装修、婚丧嫁娶活动、配偶子女工作安排以及出国出境、旅游等提供方便。</w:t>
      </w:r>
    </w:p>
    <w:p>
      <w:pPr>
        <w:pStyle w:val="null3"/>
        <w:ind w:firstLine="420"/>
        <w:jc w:val="both"/>
      </w:pPr>
      <w:r>
        <w:rPr>
          <w:sz w:val="24"/>
        </w:rPr>
        <w:t>2.4</w:t>
      </w:r>
      <w:r>
        <w:rPr>
          <w:sz w:val="21"/>
        </w:rPr>
        <w:t xml:space="preserve">  </w:t>
      </w:r>
      <w:r>
        <w:rPr>
          <w:sz w:val="24"/>
        </w:rPr>
        <w:t>发包人及其工作人员不得以任何理由向承包人推荐分包人、推销材料和工程设备，不得要求承包人购买合同以外的材料和工程设备。</w:t>
      </w:r>
    </w:p>
    <w:p>
      <w:pPr>
        <w:pStyle w:val="null3"/>
        <w:ind w:firstLine="420"/>
        <w:jc w:val="both"/>
      </w:pPr>
      <w:r>
        <w:rPr>
          <w:sz w:val="24"/>
        </w:rPr>
        <w:t>2.5</w:t>
      </w:r>
      <w:r>
        <w:rPr>
          <w:sz w:val="21"/>
        </w:rPr>
        <w:t xml:space="preserve">  </w:t>
      </w:r>
      <w:r>
        <w:rPr>
          <w:sz w:val="24"/>
        </w:rPr>
        <w:t>发包人及其工作人员要秉公办事，不准营私舞弊，不准利用职权私自为合同工程安排施工队伍，也不得从事与合同工程有关的各种有偿中介活动。</w:t>
      </w:r>
    </w:p>
    <w:p>
      <w:pPr>
        <w:pStyle w:val="null3"/>
        <w:ind w:firstLine="420"/>
        <w:jc w:val="both"/>
      </w:pPr>
      <w:r>
        <w:rPr>
          <w:sz w:val="24"/>
        </w:rPr>
        <w:t>2.6</w:t>
      </w:r>
      <w:r>
        <w:rPr>
          <w:sz w:val="21"/>
        </w:rPr>
        <w:t xml:space="preserve"> </w:t>
      </w:r>
      <w:r>
        <w:rPr>
          <w:sz w:val="24"/>
        </w:rPr>
        <w:t>发包人及其工作人员</w:t>
      </w:r>
      <w:r>
        <w:rPr>
          <w:sz w:val="24"/>
        </w:rPr>
        <w:t>(含其配偶、子女)不得从事与合同工程有关的材料和工程设备供应、工程分包、劳务等经济活动。</w:t>
      </w:r>
    </w:p>
    <w:p>
      <w:pPr>
        <w:pStyle w:val="null3"/>
        <w:ind w:firstLine="422"/>
        <w:jc w:val="both"/>
      </w:pPr>
      <w:r>
        <w:rPr>
          <w:sz w:val="24"/>
          <w:b/>
        </w:rPr>
        <w:t>3</w:t>
      </w:r>
      <w:r>
        <w:rPr>
          <w:sz w:val="24"/>
        </w:rPr>
        <w:t xml:space="preserve"> </w:t>
      </w:r>
      <w:r>
        <w:rPr>
          <w:sz w:val="24"/>
        </w:rPr>
        <w:t>承包人义务</w:t>
      </w:r>
    </w:p>
    <w:p>
      <w:pPr>
        <w:pStyle w:val="null3"/>
        <w:ind w:firstLine="420"/>
        <w:jc w:val="both"/>
      </w:pPr>
      <w:r>
        <w:rPr>
          <w:sz w:val="24"/>
        </w:rPr>
        <w:t>3.1</w:t>
      </w:r>
      <w:r>
        <w:rPr>
          <w:sz w:val="21"/>
        </w:rPr>
        <w:t xml:space="preserve"> </w:t>
      </w:r>
      <w:r>
        <w:rPr>
          <w:sz w:val="24"/>
        </w:rPr>
        <w:t>承包人不得以任何理由向发包人及其工作人员行贿或馈赠礼金、有价证券、贵重礼品。</w:t>
      </w:r>
    </w:p>
    <w:p>
      <w:pPr>
        <w:pStyle w:val="null3"/>
        <w:ind w:firstLine="420"/>
        <w:jc w:val="both"/>
      </w:pPr>
      <w:r>
        <w:rPr>
          <w:sz w:val="24"/>
        </w:rPr>
        <w:t>3.2</w:t>
      </w:r>
      <w:r>
        <w:rPr>
          <w:sz w:val="21"/>
        </w:rPr>
        <w:t xml:space="preserve"> </w:t>
      </w:r>
      <w:r>
        <w:rPr>
          <w:sz w:val="24"/>
        </w:rPr>
        <w:t>承包人不得以任何名义为发包人及其工作人员报销应由发包人或其工作人员个人支付的任何费用。</w:t>
      </w:r>
    </w:p>
    <w:p>
      <w:pPr>
        <w:pStyle w:val="null3"/>
        <w:ind w:firstLine="420"/>
        <w:jc w:val="both"/>
      </w:pPr>
      <w:r>
        <w:rPr>
          <w:sz w:val="24"/>
        </w:rPr>
        <w:t>3.3</w:t>
      </w:r>
      <w:r>
        <w:rPr>
          <w:sz w:val="21"/>
        </w:rPr>
        <w:t xml:space="preserve"> </w:t>
      </w:r>
      <w:r>
        <w:rPr>
          <w:sz w:val="24"/>
        </w:rPr>
        <w:t>承包人不得以任何理由安排发包人及其工作人员参加宴请</w:t>
      </w:r>
      <w:r>
        <w:rPr>
          <w:sz w:val="24"/>
        </w:rPr>
        <w:t>(工作餐除外)及娱乐活动。</w:t>
      </w:r>
    </w:p>
    <w:p>
      <w:pPr>
        <w:pStyle w:val="null3"/>
        <w:ind w:firstLine="420"/>
        <w:jc w:val="both"/>
      </w:pPr>
      <w:r>
        <w:rPr>
          <w:sz w:val="24"/>
        </w:rPr>
        <w:t>3.4  承包人不得为发包人和个人购置或提供通讯、交通工具和高档办公用品等物品。</w:t>
      </w:r>
    </w:p>
    <w:p>
      <w:pPr>
        <w:pStyle w:val="null3"/>
        <w:ind w:firstLine="420"/>
        <w:jc w:val="both"/>
      </w:pPr>
      <w:r>
        <w:rPr>
          <w:sz w:val="24"/>
        </w:rPr>
        <w:t>3.5</w:t>
      </w:r>
      <w:r>
        <w:rPr>
          <w:sz w:val="21"/>
        </w:rPr>
        <w:t xml:space="preserve"> </w:t>
      </w:r>
      <w:r>
        <w:rPr>
          <w:sz w:val="24"/>
        </w:rPr>
        <w:t>承包人不得为发包人及其工作人员的住房装修、婚丧嫁娶活动、配偶子女工作安排以及出国出境、旅游等提供方便。</w:t>
      </w:r>
    </w:p>
    <w:p>
      <w:pPr>
        <w:pStyle w:val="null3"/>
        <w:ind w:firstLine="422"/>
        <w:jc w:val="both"/>
      </w:pPr>
      <w:r>
        <w:rPr>
          <w:sz w:val="24"/>
          <w:b/>
        </w:rPr>
        <w:t>4</w:t>
      </w:r>
      <w:r>
        <w:rPr>
          <w:sz w:val="24"/>
        </w:rPr>
        <w:t xml:space="preserve"> </w:t>
      </w:r>
      <w:r>
        <w:rPr>
          <w:sz w:val="24"/>
        </w:rPr>
        <w:t>违约责任</w:t>
      </w:r>
    </w:p>
    <w:p>
      <w:pPr>
        <w:pStyle w:val="null3"/>
        <w:ind w:firstLine="420"/>
        <w:jc w:val="both"/>
      </w:pPr>
      <w:r>
        <w:rPr>
          <w:sz w:val="24"/>
        </w:rPr>
        <w:t>4.1</w:t>
      </w:r>
      <w:r>
        <w:rPr>
          <w:sz w:val="21"/>
        </w:rPr>
        <w:t xml:space="preserve"> </w:t>
      </w:r>
      <w:r>
        <w:rPr>
          <w:sz w:val="24"/>
        </w:rPr>
        <w:t>发包人及其工作人员违反本合</w:t>
      </w:r>
      <w:r>
        <w:rPr>
          <w:sz w:val="24"/>
        </w:rPr>
        <w:t>同第</w:t>
      </w:r>
      <w:r>
        <w:rPr>
          <w:sz w:val="24"/>
        </w:rPr>
        <w:t>1条和第2条规定，应按照廉政建设的有关规定给予处分；涉嫌犯罪的，移交司法机关追究刑事责任；给承包人造成损失的，应予赔偿</w:t>
      </w:r>
      <w:r>
        <w:rPr>
          <w:sz w:val="24"/>
        </w:rPr>
        <w:t>。</w:t>
      </w:r>
    </w:p>
    <w:p>
      <w:pPr>
        <w:pStyle w:val="null3"/>
        <w:ind w:firstLine="420"/>
        <w:jc w:val="both"/>
      </w:pPr>
      <w:r>
        <w:rPr>
          <w:sz w:val="24"/>
        </w:rPr>
        <w:t>4.2</w:t>
      </w:r>
      <w:r>
        <w:rPr>
          <w:sz w:val="21"/>
        </w:rPr>
        <w:t xml:space="preserve"> </w:t>
      </w:r>
      <w:r>
        <w:rPr>
          <w:sz w:val="24"/>
        </w:rPr>
        <w:t xml:space="preserve"> </w:t>
      </w:r>
      <w:r>
        <w:rPr>
          <w:sz w:val="24"/>
        </w:rPr>
        <w:t>承包人及其工作人员违反本合同第</w:t>
      </w:r>
      <w:r>
        <w:rPr>
          <w:sz w:val="24"/>
        </w:rPr>
        <w:t>1条和第3条规定，应</w:t>
      </w:r>
      <w:r>
        <w:rPr>
          <w:sz w:val="24"/>
        </w:rPr>
        <w:t>按照廉政建设的有关规定给予处分；情节严重的，给予承包人</w:t>
      </w:r>
      <w:r>
        <w:rPr>
          <w:sz w:val="24"/>
        </w:rPr>
        <w:t>1～3年内不得进入工程建设市场的处罚；涉嫌犯罪的，移交司法机关追究刑事责任；给发包人造成损失的，应予赔偿。</w:t>
      </w:r>
    </w:p>
    <w:p>
      <w:pPr>
        <w:pStyle w:val="null3"/>
        <w:ind w:firstLine="422"/>
        <w:jc w:val="both"/>
      </w:pPr>
      <w:r>
        <w:rPr>
          <w:sz w:val="24"/>
          <w:b/>
        </w:rPr>
        <w:t>5</w:t>
      </w:r>
      <w:r>
        <w:rPr>
          <w:sz w:val="24"/>
        </w:rPr>
        <w:t xml:space="preserve">  </w:t>
      </w:r>
      <w:r>
        <w:rPr>
          <w:sz w:val="24"/>
        </w:rPr>
        <w:t>双方约定</w:t>
      </w:r>
    </w:p>
    <w:p>
      <w:pPr>
        <w:pStyle w:val="null3"/>
        <w:ind w:firstLine="420"/>
        <w:jc w:val="both"/>
      </w:pPr>
      <w:r>
        <w:rPr>
          <w:sz w:val="24"/>
        </w:rPr>
        <w:t>本合同由合同双方当事人或其上级部门负责监督执行，并由合同双方当事人或其上级部门相互约请对本合同执行情况进行检查。</w:t>
      </w:r>
    </w:p>
    <w:p>
      <w:pPr>
        <w:pStyle w:val="null3"/>
        <w:ind w:firstLine="422"/>
        <w:jc w:val="both"/>
      </w:pPr>
      <w:r>
        <w:rPr>
          <w:sz w:val="24"/>
          <w:b/>
        </w:rPr>
        <w:t>6</w:t>
      </w:r>
      <w:r>
        <w:rPr>
          <w:sz w:val="24"/>
        </w:rPr>
        <w:t xml:space="preserve">  </w:t>
      </w:r>
      <w:r>
        <w:rPr>
          <w:sz w:val="24"/>
        </w:rPr>
        <w:t>合同法律效力</w:t>
      </w:r>
    </w:p>
    <w:p>
      <w:pPr>
        <w:pStyle w:val="null3"/>
        <w:ind w:firstLine="420"/>
        <w:jc w:val="both"/>
      </w:pPr>
      <w:r>
        <w:rPr>
          <w:sz w:val="24"/>
        </w:rPr>
        <w:t>本合同作为</w:t>
      </w:r>
      <w:r>
        <w:rPr>
          <w:sz w:val="21"/>
          <w:u w:val="single"/>
        </w:rPr>
        <w:t xml:space="preserve"> </w:t>
      </w:r>
      <w:r>
        <w:rPr>
          <w:sz w:val="21"/>
          <w:u w:val="single"/>
        </w:rPr>
        <w:t xml:space="preserve">                           </w:t>
      </w:r>
      <w:r>
        <w:rPr>
          <w:sz w:val="24"/>
          <w:u w:val="single"/>
        </w:rPr>
        <w:t>(项目名称</w:t>
      </w:r>
      <w:r>
        <w:rPr>
          <w:sz w:val="24"/>
        </w:rPr>
        <w:t>)项目服务合同的附件</w:t>
      </w:r>
      <w:r>
        <w:rPr>
          <w:sz w:val="24"/>
        </w:rPr>
        <w:t>，</w:t>
      </w:r>
      <w:r>
        <w:rPr>
          <w:sz w:val="24"/>
        </w:rPr>
        <w:t>与服务合同具有同等的法律效力。</w:t>
      </w:r>
    </w:p>
    <w:p>
      <w:pPr>
        <w:pStyle w:val="null3"/>
        <w:ind w:firstLine="422"/>
        <w:jc w:val="both"/>
      </w:pPr>
      <w:r>
        <w:rPr>
          <w:sz w:val="24"/>
          <w:b/>
        </w:rPr>
        <w:t>7</w:t>
      </w:r>
      <w:r>
        <w:rPr>
          <w:sz w:val="24"/>
        </w:rPr>
        <w:t xml:space="preserve"> </w:t>
      </w:r>
      <w:r>
        <w:rPr>
          <w:sz w:val="24"/>
        </w:rPr>
        <w:t>合同生效</w:t>
      </w:r>
    </w:p>
    <w:p>
      <w:pPr>
        <w:pStyle w:val="null3"/>
        <w:ind w:firstLine="420"/>
        <w:jc w:val="both"/>
      </w:pPr>
      <w:r>
        <w:rPr>
          <w:sz w:val="24"/>
        </w:rPr>
        <w:t>本合同自合同双方当事人签署之日起生效，至合同服务期满并全部完成合同所有事项后失效。</w:t>
      </w:r>
    </w:p>
    <w:p>
      <w:pPr>
        <w:pStyle w:val="null3"/>
        <w:ind w:firstLine="422"/>
        <w:jc w:val="both"/>
      </w:pPr>
      <w:r>
        <w:rPr>
          <w:sz w:val="24"/>
          <w:b/>
        </w:rPr>
        <w:t>8</w:t>
      </w:r>
      <w:r>
        <w:rPr>
          <w:sz w:val="24"/>
        </w:rPr>
        <w:t xml:space="preserve"> </w:t>
      </w:r>
      <w:r>
        <w:rPr>
          <w:sz w:val="24"/>
        </w:rPr>
        <w:t>合同份数</w:t>
      </w:r>
    </w:p>
    <w:p>
      <w:pPr>
        <w:pStyle w:val="null3"/>
        <w:ind w:firstLine="420"/>
        <w:jc w:val="both"/>
      </w:pPr>
      <w:r>
        <w:rPr>
          <w:sz w:val="24"/>
        </w:rPr>
        <w:t>本合同一式</w:t>
      </w:r>
      <w:r>
        <w:rPr>
          <w:sz w:val="24"/>
          <w:u w:val="single"/>
        </w:rPr>
        <w:t xml:space="preserve"> </w:t>
      </w:r>
      <w:r>
        <w:rPr>
          <w:sz w:val="24"/>
          <w:u w:val="single"/>
        </w:rPr>
        <w:t>肆</w:t>
      </w:r>
      <w:r>
        <w:rPr>
          <w:sz w:val="24"/>
        </w:rPr>
        <w:t>份；双方各执</w:t>
      </w:r>
      <w:r>
        <w:rPr>
          <w:sz w:val="24"/>
          <w:u w:val="single"/>
        </w:rPr>
        <w:t xml:space="preserve"> </w:t>
      </w:r>
      <w:r>
        <w:rPr>
          <w:sz w:val="24"/>
          <w:u w:val="single"/>
        </w:rPr>
        <w:t>贰</w:t>
      </w:r>
      <w:r>
        <w:rPr>
          <w:sz w:val="24"/>
        </w:rPr>
        <w:t>份，有上级部门的，合同双方当事人应各送交其上级部门一份。</w:t>
      </w:r>
    </w:p>
    <w:p>
      <w:pPr>
        <w:pStyle w:val="null3"/>
        <w:jc w:val="both"/>
      </w:pPr>
      <w:r>
        <w:rPr>
          <w:sz w:val="24"/>
          <w:color w:val="222222"/>
          <w:shd w:fill="FFFFFF" w:val="clear"/>
        </w:rPr>
        <w:t>发包人</w:t>
      </w:r>
      <w:r>
        <w:rPr>
          <w:sz w:val="24"/>
          <w:color w:val="222222"/>
          <w:shd w:fill="FFFFFF" w:val="clear"/>
        </w:rPr>
        <w:t>：（</w:t>
      </w:r>
      <w:r>
        <w:rPr>
          <w:sz w:val="24"/>
          <w:color w:val="222222"/>
          <w:shd w:fill="FFFFFF" w:val="clear"/>
        </w:rPr>
        <w:t>公</w:t>
      </w:r>
      <w:r>
        <w:rPr>
          <w:sz w:val="24"/>
          <w:color w:val="222222"/>
          <w:shd w:fill="FFFFFF" w:val="clear"/>
        </w:rPr>
        <w:t>章）</w:t>
      </w:r>
      <w:r>
        <w:rPr>
          <w:sz w:val="24"/>
          <w:color w:val="222222"/>
          <w:shd w:fill="FFFFFF" w:val="clear"/>
        </w:rPr>
        <w:t xml:space="preserve">           </w:t>
      </w:r>
      <w:r>
        <w:rPr>
          <w:sz w:val="24"/>
          <w:color w:val="222222"/>
          <w:shd w:fill="FFFFFF" w:val="clear"/>
        </w:rPr>
        <w:t xml:space="preserve">            </w:t>
      </w:r>
      <w:r>
        <w:rPr>
          <w:sz w:val="24"/>
          <w:color w:val="222222"/>
          <w:shd w:fill="FFFFFF" w:val="clear"/>
        </w:rPr>
        <w:t>承包人</w:t>
      </w:r>
      <w:r>
        <w:rPr>
          <w:sz w:val="24"/>
          <w:color w:val="222222"/>
          <w:shd w:fill="FFFFFF" w:val="clear"/>
        </w:rPr>
        <w:t>：（</w:t>
      </w:r>
      <w:r>
        <w:rPr>
          <w:sz w:val="24"/>
          <w:color w:val="222222"/>
          <w:shd w:fill="FFFFFF" w:val="clear"/>
        </w:rPr>
        <w:t>公</w:t>
      </w:r>
      <w:r>
        <w:rPr>
          <w:sz w:val="24"/>
          <w:color w:val="222222"/>
          <w:shd w:fill="FFFFFF" w:val="clear"/>
        </w:rPr>
        <w:t>章）</w:t>
      </w:r>
    </w:p>
    <w:p>
      <w:pPr>
        <w:pStyle w:val="null3"/>
        <w:ind w:firstLine="420"/>
        <w:jc w:val="both"/>
      </w:pPr>
      <w:r>
        <w:rPr>
          <w:sz w:val="24"/>
          <w:color w:val="222222"/>
          <w:shd w:fill="FFFFFF" w:val="clear"/>
        </w:rPr>
        <w:t>法定</w:t>
      </w:r>
      <w:r>
        <w:rPr>
          <w:sz w:val="24"/>
          <w:color w:val="222222"/>
          <w:shd w:fill="FFFFFF" w:val="clear"/>
        </w:rPr>
        <w:t>代表</w:t>
      </w:r>
      <w:r>
        <w:rPr>
          <w:sz w:val="24"/>
          <w:color w:val="222222"/>
          <w:shd w:fill="FFFFFF" w:val="clear"/>
        </w:rPr>
        <w:t>人</w:t>
      </w:r>
      <w:r>
        <w:rPr>
          <w:sz w:val="24"/>
          <w:color w:val="222222"/>
          <w:shd w:fill="FFFFFF" w:val="clear"/>
        </w:rPr>
        <w:t>：</w:t>
      </w:r>
      <w:r>
        <w:rPr>
          <w:sz w:val="24"/>
          <w:color w:val="222222"/>
          <w:shd w:fill="FFFFFF" w:val="clear"/>
        </w:rPr>
        <w:t>（</w:t>
      </w:r>
      <w:r>
        <w:rPr>
          <w:sz w:val="24"/>
          <w:color w:val="222222"/>
          <w:shd w:fill="FFFFFF" w:val="clear"/>
        </w:rPr>
        <w:t>签字</w:t>
      </w:r>
      <w:r>
        <w:rPr>
          <w:sz w:val="24"/>
          <w:color w:val="222222"/>
          <w:shd w:fill="FFFFFF" w:val="clear"/>
        </w:rPr>
        <w:t>）</w:t>
      </w:r>
      <w:r>
        <w:rPr>
          <w:sz w:val="21"/>
          <w:shd w:fill="FFFFFF" w:val="clear"/>
        </w:rPr>
        <w:t xml:space="preserve">                 </w:t>
      </w:r>
      <w:r>
        <w:rPr>
          <w:sz w:val="24"/>
          <w:color w:val="222222"/>
          <w:shd w:fill="FFFFFF" w:val="clear"/>
        </w:rPr>
        <w:t xml:space="preserve">  </w:t>
      </w:r>
      <w:r>
        <w:rPr>
          <w:sz w:val="24"/>
          <w:color w:val="222222"/>
          <w:shd w:fill="FFFFFF" w:val="clear"/>
        </w:rPr>
        <w:t>法定</w:t>
      </w:r>
      <w:r>
        <w:rPr>
          <w:sz w:val="24"/>
          <w:color w:val="222222"/>
          <w:shd w:fill="FFFFFF" w:val="clear"/>
        </w:rPr>
        <w:t>代表</w:t>
      </w:r>
      <w:r>
        <w:rPr>
          <w:sz w:val="24"/>
          <w:color w:val="222222"/>
          <w:shd w:fill="FFFFFF" w:val="clear"/>
        </w:rPr>
        <w:t>人</w:t>
      </w:r>
      <w:r>
        <w:rPr>
          <w:sz w:val="24"/>
          <w:color w:val="222222"/>
          <w:shd w:fill="FFFFFF" w:val="clear"/>
        </w:rPr>
        <w:t>：</w:t>
      </w:r>
      <w:r>
        <w:rPr>
          <w:sz w:val="24"/>
          <w:color w:val="222222"/>
          <w:shd w:fill="FFFFFF" w:val="clear"/>
        </w:rPr>
        <w:t>（</w:t>
      </w:r>
      <w:r>
        <w:rPr>
          <w:sz w:val="24"/>
          <w:color w:val="222222"/>
          <w:shd w:fill="FFFFFF" w:val="clear"/>
        </w:rPr>
        <w:t>签字</w:t>
      </w:r>
      <w:r>
        <w:rPr>
          <w:sz w:val="24"/>
          <w:color w:val="222222"/>
          <w:shd w:fill="FFFFFF" w:val="clear"/>
        </w:rPr>
        <w:t>）</w:t>
      </w:r>
    </w:p>
    <w:p>
      <w:pPr>
        <w:pStyle w:val="null3"/>
        <w:ind w:firstLine="420"/>
        <w:jc w:val="both"/>
      </w:pPr>
      <w:r>
        <w:rPr>
          <w:sz w:val="24"/>
          <w:color w:val="222222"/>
          <w:shd w:fill="FFFFFF" w:val="clear"/>
        </w:rPr>
        <w:t>联系电话</w:t>
      </w:r>
      <w:r>
        <w:rPr>
          <w:sz w:val="24"/>
          <w:color w:val="222222"/>
          <w:shd w:fill="FFFFFF" w:val="clear"/>
        </w:rPr>
        <w:t>：</w:t>
      </w:r>
      <w:r>
        <w:rPr>
          <w:sz w:val="24"/>
          <w:color w:val="222222"/>
          <w:shd w:fill="FFFFFF" w:val="clear"/>
        </w:rPr>
        <w:t xml:space="preserve">                            </w:t>
      </w:r>
      <w:r>
        <w:rPr>
          <w:sz w:val="24"/>
          <w:color w:val="222222"/>
          <w:shd w:fill="FFFFFF" w:val="clear"/>
        </w:rPr>
        <w:t>联系电话</w:t>
      </w:r>
      <w:r>
        <w:rPr>
          <w:sz w:val="24"/>
          <w:color w:val="222222"/>
          <w:shd w:fill="FFFFFF" w:val="clear"/>
        </w:rPr>
        <w:t>：</w:t>
      </w:r>
    </w:p>
    <w:p>
      <w:pPr>
        <w:pStyle w:val="null3"/>
        <w:ind w:firstLine="420"/>
        <w:jc w:val="both"/>
      </w:pPr>
      <w:r>
        <w:rPr>
          <w:sz w:val="24"/>
          <w:color w:val="222222"/>
          <w:shd w:fill="FFFFFF" w:val="clear"/>
        </w:rPr>
        <w:t>上级部门：（公章）</w:t>
      </w:r>
      <w:r>
        <w:rPr>
          <w:sz w:val="24"/>
          <w:color w:val="222222"/>
          <w:shd w:fill="FFFFFF" w:val="clear"/>
        </w:rPr>
        <w:t xml:space="preserve">                     </w:t>
      </w:r>
      <w:r>
        <w:rPr>
          <w:sz w:val="24"/>
          <w:color w:val="222222"/>
          <w:shd w:fill="FFFFFF" w:val="clear"/>
        </w:rPr>
        <w:t>上级部门：（公章）</w:t>
      </w:r>
    </w:p>
    <w:p>
      <w:pPr>
        <w:pStyle w:val="null3"/>
        <w:ind w:firstLine="420"/>
        <w:jc w:val="both"/>
      </w:pPr>
      <w:r>
        <w:rPr>
          <w:sz w:val="21"/>
          <w:u w:val="single"/>
          <w:shd w:fill="FFFFFF" w:val="clear"/>
        </w:rPr>
        <w:t xml:space="preserve">      </w:t>
      </w:r>
      <w:r>
        <w:rPr>
          <w:sz w:val="24"/>
          <w:color w:val="222222"/>
          <w:shd w:fill="FFFFFF" w:val="clear"/>
        </w:rPr>
        <w:t>年</w:t>
      </w:r>
      <w:r>
        <w:rPr>
          <w:sz w:val="21"/>
          <w:u w:val="single"/>
          <w:shd w:fill="FFFFFF" w:val="clear"/>
        </w:rPr>
        <w:t xml:space="preserve">     </w:t>
      </w:r>
      <w:r>
        <w:rPr>
          <w:sz w:val="24"/>
          <w:color w:val="222222"/>
          <w:shd w:fill="FFFFFF" w:val="clear"/>
        </w:rPr>
        <w:t>月</w:t>
      </w:r>
      <w:r>
        <w:rPr>
          <w:sz w:val="21"/>
          <w:u w:val="single"/>
          <w:shd w:fill="FFFFFF" w:val="clear"/>
        </w:rPr>
        <w:t xml:space="preserve">      </w:t>
      </w:r>
      <w:r>
        <w:rPr>
          <w:sz w:val="24"/>
          <w:color w:val="222222"/>
          <w:shd w:fill="FFFFFF" w:val="clear"/>
        </w:rPr>
        <w:t>日</w:t>
      </w:r>
      <w:r>
        <w:rPr>
          <w:sz w:val="24"/>
          <w:color w:val="222222"/>
          <w:shd w:fill="FFFFFF" w:val="clear"/>
        </w:rPr>
        <w:t xml:space="preserve">                </w:t>
      </w:r>
      <w:r>
        <w:rPr>
          <w:sz w:val="21"/>
          <w:u w:val="single"/>
          <w:shd w:fill="FFFFFF" w:val="clear"/>
        </w:rPr>
        <w:t xml:space="preserve">      </w:t>
      </w:r>
      <w:r>
        <w:rPr>
          <w:sz w:val="24"/>
          <w:color w:val="222222"/>
          <w:shd w:fill="FFFFFF" w:val="clear"/>
        </w:rPr>
        <w:t>年</w:t>
      </w:r>
      <w:r>
        <w:rPr>
          <w:sz w:val="21"/>
          <w:u w:val="single"/>
          <w:shd w:fill="FFFFFF" w:val="clear"/>
        </w:rPr>
        <w:t xml:space="preserve">     </w:t>
      </w:r>
      <w:r>
        <w:rPr>
          <w:sz w:val="24"/>
          <w:color w:val="222222"/>
          <w:shd w:fill="FFFFFF" w:val="clear"/>
        </w:rPr>
        <w:t>月</w:t>
      </w:r>
      <w:r>
        <w:rPr>
          <w:sz w:val="21"/>
          <w:u w:val="single"/>
          <w:shd w:fill="FFFFFF" w:val="clear"/>
        </w:rPr>
        <w:t xml:space="preserve">      </w:t>
      </w:r>
      <w:r>
        <w:rPr>
          <w:sz w:val="24"/>
          <w:color w:val="222222"/>
          <w:shd w:fill="FFFFFF" w:val="clear"/>
        </w:rPr>
        <w:t>日</w:t>
      </w:r>
    </w:p>
    <w:p>
      <w:pPr>
        <w:pStyle w:val="null3"/>
        <w:jc w:val="both"/>
      </w:pPr>
      <w:r>
        <w:rPr/>
        <w:t xml:space="preserve"> </w:t>
      </w:r>
    </w:p>
    <w:p>
      <w:pPr>
        <w:pStyle w:val="null3"/>
        <w:jc w:val="center"/>
      </w:pPr>
      <w:r>
        <w:rPr>
          <w:sz w:val="32"/>
          <w:b/>
          <w:shd w:fill="FFFFFF" w:val="clear"/>
        </w:rPr>
        <w:t>安全生产合同</w:t>
      </w:r>
    </w:p>
    <w:p>
      <w:pPr>
        <w:pStyle w:val="null3"/>
        <w:ind w:firstLine="420"/>
        <w:jc w:val="both"/>
      </w:pPr>
      <w:r>
        <w:rPr>
          <w:sz w:val="24"/>
        </w:rPr>
        <w:t>发包方：</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4"/>
        </w:rPr>
        <w:t>承包方：</w:t>
      </w:r>
      <w:r>
        <w:rPr>
          <w:sz w:val="21"/>
          <w:u w:val="single"/>
        </w:rPr>
        <w:t xml:space="preserve">  </w:t>
      </w:r>
      <w:r>
        <w:rPr>
          <w:sz w:val="21"/>
          <w:u w:val="single"/>
        </w:rPr>
        <w:t xml:space="preserve"> </w:t>
      </w:r>
      <w:r>
        <w:rPr>
          <w:sz w:val="21"/>
          <w:u w:val="single"/>
        </w:rPr>
        <w:t xml:space="preserve">              </w:t>
      </w:r>
      <w:r>
        <w:rPr>
          <w:sz w:val="21"/>
          <w:u w:val="single"/>
        </w:rPr>
        <w:t xml:space="preserve">    </w:t>
      </w:r>
    </w:p>
    <w:p>
      <w:pPr>
        <w:pStyle w:val="null3"/>
        <w:ind w:firstLine="420"/>
        <w:jc w:val="both"/>
      </w:pPr>
      <w:r>
        <w:rPr>
          <w:sz w:val="24"/>
        </w:rPr>
        <w:t>为贯彻国家</w:t>
      </w:r>
      <w:r>
        <w:rPr>
          <w:sz w:val="24"/>
        </w:rPr>
        <w:t>“安全第一，预防为主，综合治理”的方针，强化生产加工的安全管理，依据公司《安全生产管理规章制度》及相关法律法规，双方就</w:t>
      </w:r>
      <w:r>
        <w:rPr>
          <w:sz w:val="21"/>
          <w:u w:val="single"/>
        </w:rPr>
        <w:t xml:space="preserve"> </w:t>
      </w:r>
      <w:r>
        <w:rPr>
          <w:sz w:val="24"/>
          <w:u w:val="single"/>
        </w:rPr>
        <w:t>新兴县交通运输服务中心日常养护服务</w:t>
      </w:r>
      <w:r>
        <w:rPr>
          <w:sz w:val="24"/>
        </w:rPr>
        <w:t>达成如下协议：</w:t>
      </w:r>
    </w:p>
    <w:p>
      <w:pPr>
        <w:pStyle w:val="null3"/>
        <w:ind w:firstLine="422"/>
        <w:jc w:val="both"/>
      </w:pPr>
      <w:r>
        <w:rPr>
          <w:sz w:val="24"/>
          <w:b/>
        </w:rPr>
        <w:t>一、发包方职责：</w:t>
      </w:r>
    </w:p>
    <w:p>
      <w:pPr>
        <w:pStyle w:val="null3"/>
        <w:ind w:firstLine="420"/>
        <w:jc w:val="both"/>
      </w:pPr>
      <w:r>
        <w:rPr>
          <w:sz w:val="24"/>
        </w:rPr>
        <w:t>1、遵守国家有关安全生产的法律法规，认真执行承包协议书中的有关安全要求。</w:t>
      </w:r>
    </w:p>
    <w:p>
      <w:pPr>
        <w:pStyle w:val="null3"/>
        <w:ind w:firstLine="420"/>
        <w:jc w:val="both"/>
      </w:pPr>
      <w:r>
        <w:rPr>
          <w:sz w:val="24"/>
        </w:rPr>
        <w:t>2、按照本公司的规章制度对承包方进行安全生产管理。</w:t>
      </w:r>
    </w:p>
    <w:p>
      <w:pPr>
        <w:pStyle w:val="null3"/>
        <w:ind w:firstLine="420"/>
        <w:jc w:val="both"/>
      </w:pPr>
      <w:r>
        <w:rPr>
          <w:sz w:val="24"/>
        </w:rPr>
        <w:t>3、定期召开安全生产调度总结会议，定期组织学习培训及考核相关安全生产的知识。</w:t>
      </w:r>
    </w:p>
    <w:p>
      <w:pPr>
        <w:pStyle w:val="null3"/>
        <w:ind w:firstLine="420"/>
        <w:jc w:val="both"/>
      </w:pPr>
      <w:r>
        <w:rPr>
          <w:sz w:val="24"/>
        </w:rPr>
        <w:t>4</w:t>
      </w:r>
      <w:r>
        <w:rPr>
          <w:sz w:val="24"/>
        </w:rPr>
        <w:t>、组织对</w:t>
      </w:r>
      <w:r>
        <w:rPr>
          <w:sz w:val="24"/>
        </w:rPr>
        <w:t>本项目</w:t>
      </w:r>
      <w:r>
        <w:rPr>
          <w:sz w:val="24"/>
        </w:rPr>
        <w:t>的安全生产检查，监督承包方的安全生产管理。</w:t>
      </w:r>
    </w:p>
    <w:p>
      <w:pPr>
        <w:pStyle w:val="null3"/>
        <w:ind w:firstLine="420"/>
        <w:jc w:val="both"/>
      </w:pPr>
      <w:r>
        <w:rPr>
          <w:sz w:val="24"/>
        </w:rPr>
        <w:t>5</w:t>
      </w:r>
      <w:r>
        <w:rPr>
          <w:sz w:val="24"/>
        </w:rPr>
        <w:t>、对在安全检查过程的存在的安全隐患，发包方有权下发安全隐患通知书，并限期改正，对情节严重又不按期整改的，发包方有权责令其停工整顿，所造成的后果由承包方自行承担。</w:t>
      </w:r>
    </w:p>
    <w:p>
      <w:pPr>
        <w:pStyle w:val="null3"/>
        <w:ind w:firstLine="422"/>
        <w:jc w:val="both"/>
      </w:pPr>
      <w:r>
        <w:rPr>
          <w:sz w:val="24"/>
          <w:b/>
        </w:rPr>
        <w:t>二、承包方职责：</w:t>
      </w:r>
    </w:p>
    <w:p>
      <w:pPr>
        <w:pStyle w:val="null3"/>
        <w:ind w:firstLine="420"/>
        <w:jc w:val="both"/>
      </w:pPr>
      <w:r>
        <w:rPr>
          <w:sz w:val="24"/>
        </w:rPr>
        <w:t>1、严格遵守国家及地方的有关安全生产的法律法规和公司《安全生产管理规章制度》及公司其他管理制度，认真执行承包合同中的有关安全生产的要求。</w:t>
      </w:r>
    </w:p>
    <w:p>
      <w:pPr>
        <w:pStyle w:val="null3"/>
        <w:ind w:firstLine="420"/>
        <w:jc w:val="both"/>
      </w:pPr>
      <w:r>
        <w:rPr>
          <w:sz w:val="24"/>
        </w:rPr>
        <w:t>2、建立健全并完善落实安全生产的三项制度，从承包方负责人到生产主管到员工，做到责任到人。</w:t>
      </w:r>
    </w:p>
    <w:p>
      <w:pPr>
        <w:pStyle w:val="null3"/>
        <w:ind w:firstLine="420"/>
        <w:jc w:val="both"/>
      </w:pPr>
      <w:r>
        <w:rPr>
          <w:sz w:val="24"/>
        </w:rPr>
        <w:t>3、在生产过程中应采取各种合理的预防措施，防止员工发生任何违法、违禁、暴力或妨碍治安的行为，如若出现由承包方负责。</w:t>
      </w:r>
    </w:p>
    <w:p>
      <w:pPr>
        <w:pStyle w:val="null3"/>
        <w:ind w:firstLine="420"/>
        <w:jc w:val="both"/>
      </w:pPr>
      <w:r>
        <w:rPr>
          <w:sz w:val="24"/>
        </w:rPr>
        <w:t>4、操作人员上岗前，承包方必须按规定为其提供相应的安全防护用品，不按规定正确穿戴防护用品的人员不得上岗作业。</w:t>
      </w:r>
    </w:p>
    <w:p>
      <w:pPr>
        <w:pStyle w:val="null3"/>
        <w:ind w:firstLine="420"/>
        <w:jc w:val="both"/>
      </w:pPr>
      <w:r>
        <w:rPr>
          <w:sz w:val="24"/>
        </w:rPr>
        <w:t>5、对于从事特种作业的人员，必须经过专业培训，获得《安全操作合格证》后，方可持证上岗。</w:t>
      </w:r>
    </w:p>
    <w:p>
      <w:pPr>
        <w:pStyle w:val="null3"/>
        <w:ind w:firstLine="420"/>
        <w:jc w:val="both"/>
      </w:pPr>
      <w:r>
        <w:rPr>
          <w:sz w:val="24"/>
        </w:rPr>
        <w:t>6、服从发包方的安全生产管理，对发包方监督检查人员下发的安全隐患整改通知单、技术部门的各项安全措施交底，必须认真整改、实施、落实到位。</w:t>
      </w:r>
    </w:p>
    <w:p>
      <w:pPr>
        <w:pStyle w:val="null3"/>
        <w:ind w:firstLine="420"/>
        <w:jc w:val="both"/>
      </w:pPr>
      <w:r>
        <w:rPr>
          <w:sz w:val="24"/>
        </w:rPr>
        <w:t>7、承包方应在每日上班前针对当天任务，结合安全技术交底内容以及作业环境、设施设备状况等有针对性的进行班前安全教育讲话，并跟踪落实，认真做好班前安全活动记录。</w:t>
      </w:r>
    </w:p>
    <w:p>
      <w:pPr>
        <w:pStyle w:val="null3"/>
        <w:ind w:firstLine="420"/>
        <w:jc w:val="both"/>
      </w:pPr>
      <w:r>
        <w:rPr>
          <w:sz w:val="24"/>
        </w:rPr>
        <w:t>8、严格遵守有关国家劳务用工制度，作业人员工作前，必须先将承包负责人、作业人数、专职或兼职安全员、特种作业人员的证件的复印件报予发包方备案，经核实无误后方可开始正常生产。</w:t>
      </w:r>
    </w:p>
    <w:p>
      <w:pPr>
        <w:pStyle w:val="null3"/>
        <w:ind w:firstLine="422"/>
        <w:jc w:val="both"/>
      </w:pPr>
      <w:r>
        <w:rPr>
          <w:sz w:val="24"/>
          <w:b/>
        </w:rPr>
        <w:t>三、承包方作业人员的职责：</w:t>
      </w:r>
    </w:p>
    <w:p>
      <w:pPr>
        <w:pStyle w:val="null3"/>
        <w:ind w:firstLine="420"/>
        <w:jc w:val="both"/>
      </w:pPr>
      <w:r>
        <w:rPr>
          <w:sz w:val="24"/>
        </w:rPr>
        <w:t>1、作业人员应严格执行安全操作规程，遵守劳动纪律，服从各级领导和安全检查人员的指挥，不得违章指挥、违章作业和违反劳动纪律。</w:t>
      </w:r>
    </w:p>
    <w:p>
      <w:pPr>
        <w:pStyle w:val="null3"/>
        <w:ind w:firstLine="420"/>
        <w:jc w:val="both"/>
      </w:pPr>
      <w:r>
        <w:rPr>
          <w:sz w:val="24"/>
        </w:rPr>
        <w:t>2、作业人员在上岗之前必须按要求正确佩带好安全防护用品，未经申请和发包方同意，禁止私自拆改、挪用、破坏生产车间内的各种安全防护、机械防护的防护设施。</w:t>
      </w:r>
    </w:p>
    <w:p>
      <w:pPr>
        <w:pStyle w:val="null3"/>
        <w:ind w:firstLine="420"/>
        <w:jc w:val="both"/>
      </w:pPr>
      <w:r>
        <w:rPr>
          <w:sz w:val="24"/>
        </w:rPr>
        <w:t>3、文明生产做到日产日清、自产自清、活完场清，各类材料、设备放置要安全合理，并在指定地点分类码放，严禁超高。材料码放整齐，严禁乱扔乱抛，防止造成人员伤害。</w:t>
      </w:r>
    </w:p>
    <w:p>
      <w:pPr>
        <w:pStyle w:val="null3"/>
        <w:ind w:firstLine="422"/>
        <w:jc w:val="both"/>
      </w:pPr>
      <w:r>
        <w:rPr>
          <w:sz w:val="24"/>
          <w:b/>
        </w:rPr>
        <w:t>四、事故处理</w:t>
      </w:r>
      <w:r>
        <w:rPr>
          <w:sz w:val="24"/>
        </w:rPr>
        <w:t>：</w:t>
      </w:r>
    </w:p>
    <w:p>
      <w:pPr>
        <w:pStyle w:val="null3"/>
        <w:ind w:firstLine="420"/>
        <w:jc w:val="both"/>
      </w:pPr>
      <w:r>
        <w:rPr>
          <w:sz w:val="24"/>
        </w:rPr>
        <w:t>由于承包方作业人员违章指挥、违章作业或设备不完善造成的伤、残、亡事故，承包方依照国家现行相关法律法规的规定负责处理，并负责伤、残、亡个人及家属的全部经济补偿和善后处理，对发包方的一切损失负责赔偿。</w:t>
      </w:r>
    </w:p>
    <w:p>
      <w:pPr>
        <w:pStyle w:val="null3"/>
        <w:ind w:firstLine="422"/>
        <w:jc w:val="both"/>
      </w:pPr>
      <w:r>
        <w:rPr>
          <w:sz w:val="24"/>
          <w:b/>
        </w:rPr>
        <w:t>五、奖惩制度：</w:t>
      </w:r>
    </w:p>
    <w:p>
      <w:pPr>
        <w:pStyle w:val="null3"/>
        <w:ind w:firstLine="420"/>
        <w:jc w:val="both"/>
      </w:pPr>
      <w:r>
        <w:rPr>
          <w:sz w:val="24"/>
        </w:rPr>
        <w:t>严格执行发包方制定的《安全生产考核奖惩制度》。</w:t>
      </w:r>
    </w:p>
    <w:p>
      <w:pPr>
        <w:pStyle w:val="null3"/>
        <w:ind w:firstLine="422"/>
        <w:jc w:val="both"/>
      </w:pPr>
      <w:r>
        <w:rPr>
          <w:sz w:val="24"/>
          <w:b/>
        </w:rPr>
        <w:t>六、违约责任：</w:t>
      </w:r>
    </w:p>
    <w:p>
      <w:pPr>
        <w:pStyle w:val="null3"/>
        <w:ind w:firstLine="420"/>
        <w:jc w:val="both"/>
      </w:pPr>
      <w:r>
        <w:rPr>
          <w:sz w:val="24"/>
        </w:rPr>
        <w:t>如违章造成安全事故，由责任方承担相关责任。</w:t>
      </w:r>
    </w:p>
    <w:p>
      <w:pPr>
        <w:pStyle w:val="null3"/>
        <w:ind w:firstLine="422"/>
        <w:jc w:val="both"/>
      </w:pPr>
      <w:r>
        <w:rPr>
          <w:sz w:val="24"/>
          <w:b/>
        </w:rPr>
        <w:t>七、协议份数：</w:t>
      </w:r>
    </w:p>
    <w:p>
      <w:pPr>
        <w:pStyle w:val="null3"/>
        <w:ind w:firstLine="420"/>
        <w:jc w:val="both"/>
      </w:pPr>
      <w:r>
        <w:rPr>
          <w:sz w:val="24"/>
        </w:rPr>
        <w:t>本协议一式二份，双方各执一份，自签订之日起盖章生效。</w:t>
      </w:r>
    </w:p>
    <w:p>
      <w:pPr>
        <w:pStyle w:val="null3"/>
        <w:ind w:firstLine="420"/>
        <w:jc w:val="both"/>
      </w:pPr>
      <w:r>
        <w:rPr>
          <w:sz w:val="24"/>
        </w:rPr>
        <w:t>发包方：</w:t>
      </w:r>
      <w:r>
        <w:rPr>
          <w:sz w:val="24"/>
        </w:rPr>
        <w:t>（</w:t>
      </w:r>
      <w:r>
        <w:rPr>
          <w:sz w:val="24"/>
        </w:rPr>
        <w:t>盖章</w:t>
      </w:r>
      <w:r>
        <w:rPr>
          <w:sz w:val="24"/>
        </w:rPr>
        <w:t>）</w:t>
      </w:r>
      <w:r>
        <w:rPr>
          <w:sz w:val="21"/>
        </w:rPr>
        <w:t xml:space="preserve">                   </w:t>
      </w:r>
      <w:r>
        <w:rPr>
          <w:sz w:val="24"/>
        </w:rPr>
        <w:t>承包方：</w:t>
      </w:r>
      <w:r>
        <w:rPr>
          <w:sz w:val="24"/>
        </w:rPr>
        <w:t>（</w:t>
      </w:r>
      <w:r>
        <w:rPr>
          <w:sz w:val="24"/>
        </w:rPr>
        <w:t>盖章</w:t>
      </w:r>
      <w:r>
        <w:rPr>
          <w:sz w:val="24"/>
        </w:rPr>
        <w:t>）</w:t>
      </w:r>
    </w:p>
    <w:p>
      <w:pPr>
        <w:pStyle w:val="null3"/>
        <w:ind w:firstLine="420"/>
        <w:jc w:val="both"/>
      </w:pPr>
      <w:r>
        <w:rPr>
          <w:sz w:val="24"/>
        </w:rPr>
        <w:t>发包方代表：</w:t>
      </w:r>
      <w:r>
        <w:rPr>
          <w:sz w:val="24"/>
        </w:rPr>
        <w:t xml:space="preserve">                      </w:t>
      </w:r>
      <w:r>
        <w:rPr>
          <w:sz w:val="24"/>
        </w:rPr>
        <w:t>承包方代表：</w:t>
      </w:r>
    </w:p>
    <w:p>
      <w:pPr>
        <w:pStyle w:val="null3"/>
        <w:ind w:firstLine="420"/>
        <w:jc w:val="both"/>
      </w:pPr>
      <w:r>
        <w:rPr>
          <w:sz w:val="24"/>
        </w:rPr>
        <w:t>年</w:t>
      </w:r>
      <w:r>
        <w:rPr>
          <w:sz w:val="21"/>
        </w:rPr>
        <w:t xml:space="preserve">   </w:t>
      </w:r>
      <w:r>
        <w:rPr>
          <w:sz w:val="24"/>
        </w:rPr>
        <w:t xml:space="preserve"> </w:t>
      </w:r>
      <w:r>
        <w:rPr>
          <w:sz w:val="24"/>
        </w:rPr>
        <w:t>月</w:t>
      </w:r>
      <w:r>
        <w:rPr>
          <w:sz w:val="24"/>
        </w:rPr>
        <w:t xml:space="preserve">  </w:t>
      </w:r>
      <w:r>
        <w:rPr>
          <w:sz w:val="21"/>
        </w:rPr>
        <w:t xml:space="preserve">  </w:t>
      </w:r>
      <w:r>
        <w:rPr>
          <w:sz w:val="24"/>
        </w:rPr>
        <w:t>日</w:t>
      </w:r>
      <w:r>
        <w:rPr>
          <w:sz w:val="24"/>
        </w:rPr>
        <w:t xml:space="preserve">                    </w:t>
      </w:r>
      <w:r>
        <w:rPr>
          <w:sz w:val="24"/>
        </w:rPr>
        <w:t>年</w:t>
      </w:r>
      <w:r>
        <w:rPr>
          <w:sz w:val="21"/>
        </w:rPr>
        <w:t xml:space="preserve">   </w:t>
      </w:r>
      <w:r>
        <w:rPr>
          <w:sz w:val="24"/>
        </w:rPr>
        <w:t xml:space="preserve"> </w:t>
      </w:r>
      <w:r>
        <w:rPr>
          <w:sz w:val="24"/>
        </w:rPr>
        <w:t>月</w:t>
      </w:r>
      <w:r>
        <w:rPr>
          <w:sz w:val="24"/>
        </w:rPr>
        <w:t xml:space="preserve">  </w:t>
      </w:r>
      <w:r>
        <w:rPr>
          <w:sz w:val="21"/>
        </w:rPr>
        <w:t xml:space="preserve">  </w:t>
      </w:r>
      <w:r>
        <w:rPr>
          <w:sz w:val="24"/>
        </w:rPr>
        <w:t>日</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445321-2025-00489</w:t>
      </w:r>
    </w:p>
    <w:p>
      <w:pPr>
        <w:pStyle w:val="null3"/>
        <w:jc w:val="center"/>
        <w:outlineLvl w:val="3"/>
      </w:pPr>
      <w:r>
        <w:rPr>
          <w:sz w:val="24"/>
          <w:b/>
        </w:rPr>
        <w:t>采购项目编号：</w:t>
      </w:r>
      <w:r>
        <w:rPr>
          <w:sz w:val="24"/>
          <w:b/>
        </w:rPr>
        <w:t>YFHN2025015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云浮市宏诺招标代理有限公司</w:t>
      </w:r>
    </w:p>
    <w:p>
      <w:pPr>
        <w:pStyle w:val="null3"/>
        <w:ind w:firstLine="480"/>
      </w:pPr>
      <w:r>
        <w:rPr/>
        <w:t xml:space="preserve"> 你方组织的</w:t>
      </w:r>
      <w:r>
        <w:rPr>
          <w:u w:val="single"/>
        </w:rPr>
        <w:t>“</w:t>
      </w:r>
      <w:r>
        <w:rPr>
          <w:u w:val="single"/>
        </w:rPr>
        <w:t>新兴县交通运输服务中心日常养护服务</w:t>
      </w:r>
      <w:r>
        <w:rPr>
          <w:u w:val="single"/>
        </w:rPr>
        <w:t>”</w:t>
      </w:r>
      <w:r>
        <w:rPr/>
        <w:t>项目的招标[采购项目编号为：</w:t>
      </w:r>
      <w:r>
        <w:rPr>
          <w:u w:val="single"/>
        </w:rPr>
        <w:t>YFHN2025015</w:t>
      </w:r>
      <w:r>
        <w:rPr/>
        <w:t>]，我方愿参与投标。</w:t>
      </w:r>
    </w:p>
    <w:p>
      <w:pPr>
        <w:pStyle w:val="null3"/>
        <w:ind w:firstLine="480"/>
      </w:pPr>
      <w:r>
        <w:rPr/>
        <w:t>我方确认收到贵方提供的</w:t>
      </w:r>
      <w:r>
        <w:rPr>
          <w:u w:val="single"/>
        </w:rPr>
        <w:t>“</w:t>
      </w:r>
      <w:r>
        <w:rPr>
          <w:u w:val="single"/>
        </w:rPr>
        <w:t>新兴县交通运输服务中心日常养护服务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云浮市宏诺招标代理有限公司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新兴县交通运输服务中心日常养护服务</w:t>
      </w:r>
      <w:r>
        <w:rPr/>
        <w:t>”项目采购[采购项目编号为</w:t>
      </w:r>
      <w:r>
        <w:rPr/>
        <w:t>YFHN2025015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新兴县交通运输服务中心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云浮市宏诺招标代理有限公司</w:t>
      </w:r>
    </w:p>
    <w:p>
      <w:pPr>
        <w:pStyle w:val="null3"/>
        <w:ind w:firstLine="480"/>
      </w:pPr>
      <w:r>
        <w:rPr/>
        <w:t xml:space="preserve"> 如果我方在贵采购代理机构组织的</w:t>
      </w:r>
      <w:r>
        <w:rPr/>
        <w:t>新兴县交通运输服务中心日常养护服务</w:t>
      </w:r>
      <w:r>
        <w:rPr/>
        <w:t>招标中获中标（采购项目编号：</w:t>
      </w:r>
      <w:r>
        <w:rPr/>
        <w:t>YFHN2025015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云浮市宏诺招标代理有限公司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云浮市宏诺招标代理有限公司</w:t>
      </w:r>
    </w:p>
    <w:p>
      <w:pPr>
        <w:pStyle w:val="null3"/>
        <w:ind w:firstLine="480"/>
      </w:pPr>
      <w:r>
        <w:rPr/>
        <w:t>我单位已登记并准备参与“</w:t>
      </w:r>
      <w:r>
        <w:rPr/>
        <w:t>新兴县交通运输服务中心日常养护服务</w:t>
      </w:r>
      <w:r>
        <w:rPr/>
        <w:t>”项目（采购项目编号：</w:t>
      </w:r>
      <w:r>
        <w:rPr/>
        <w:t>YFHN2025015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